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A04B5" w14:textId="09F65E41" w:rsidR="00EC5EBD" w:rsidRPr="0042059C" w:rsidRDefault="00EC5EBD" w:rsidP="0042059C">
      <w:pPr>
        <w:spacing w:line="276" w:lineRule="auto"/>
        <w:rPr>
          <w:b/>
          <w:bCs/>
        </w:rPr>
      </w:pPr>
      <w:r w:rsidRPr="0042059C">
        <w:rPr>
          <w:b/>
          <w:bCs/>
        </w:rPr>
        <w:t xml:space="preserve">Atrankos kriterijai, taikomi paraiškoms, pateiktoms pagal SP priemonę „Investicijos į žemės ūkio valdas“ </w:t>
      </w:r>
      <w:r w:rsidRPr="0042059C">
        <w:rPr>
          <w:b/>
          <w:bCs/>
          <w:color w:val="000000" w:themeColor="text1"/>
        </w:rPr>
        <w:t>besikreipiantiems paramos pagal supaprastintąją tvarką</w:t>
      </w:r>
      <w:r w:rsidRPr="0042059C">
        <w:rPr>
          <w:b/>
          <w:bCs/>
        </w:rPr>
        <w:t>.</w:t>
      </w:r>
    </w:p>
    <w:p w14:paraId="4D73541E" w14:textId="77777777" w:rsidR="00EC5EBD" w:rsidRPr="0042059C" w:rsidRDefault="00EC5EBD" w:rsidP="0042059C">
      <w:pPr>
        <w:spacing w:line="276" w:lineRule="auto"/>
        <w:rPr>
          <w:b/>
          <w:bCs/>
        </w:rPr>
      </w:pPr>
    </w:p>
    <w:p w14:paraId="4B39BAE5" w14:textId="5F6F072E" w:rsidR="00EC5EBD" w:rsidRPr="0042059C" w:rsidRDefault="00EC5EBD" w:rsidP="0042059C">
      <w:pPr>
        <w:pStyle w:val="ListParagraph"/>
        <w:numPr>
          <w:ilvl w:val="0"/>
          <w:numId w:val="10"/>
        </w:numPr>
        <w:spacing w:line="276" w:lineRule="auto"/>
        <w:rPr>
          <w:vertAlign w:val="superscript"/>
        </w:rPr>
      </w:pPr>
      <w:r w:rsidRPr="0042059C">
        <w:t>Atrankos kriterijai:</w:t>
      </w:r>
    </w:p>
    <w:p w14:paraId="00C3BAA3" w14:textId="0D479313" w:rsidR="00EC5EBD" w:rsidRPr="0042059C" w:rsidRDefault="00EC5EBD" w:rsidP="0042059C">
      <w:pPr>
        <w:pStyle w:val="ListParagraph"/>
        <w:numPr>
          <w:ilvl w:val="1"/>
          <w:numId w:val="10"/>
        </w:numPr>
        <w:spacing w:line="276" w:lineRule="auto"/>
        <w:rPr>
          <w:vertAlign w:val="superscript"/>
        </w:rPr>
      </w:pPr>
      <w:r w:rsidRPr="0042059C">
        <w:rPr>
          <w:szCs w:val="24"/>
          <w:lang w:eastAsia="lt-LT"/>
        </w:rPr>
        <w:t>pareiškėjo valdos dydis, išreikštas produkcijos standartine verte, paramos paraiškos pateikimo dieną yra mažesnis (</w:t>
      </w:r>
      <w:r w:rsidRPr="0042059C">
        <w:rPr>
          <w:szCs w:val="24"/>
        </w:rPr>
        <w:t xml:space="preserve">valdos ekonominis dydis nustatomas kaip nurodyta </w:t>
      </w:r>
      <w:hyperlink r:id="rId5" w:history="1">
        <w:r w:rsidRPr="0042059C">
          <w:rPr>
            <w:rStyle w:val="Hyperlink"/>
            <w:szCs w:val="24"/>
          </w:rPr>
          <w:t>Tai</w:t>
        </w:r>
        <w:r w:rsidRPr="0042059C">
          <w:rPr>
            <w:rStyle w:val="Hyperlink"/>
            <w:szCs w:val="24"/>
          </w:rPr>
          <w:t>s</w:t>
        </w:r>
        <w:r w:rsidRPr="0042059C">
          <w:rPr>
            <w:rStyle w:val="Hyperlink"/>
            <w:szCs w:val="24"/>
          </w:rPr>
          <w:t>yklių</w:t>
        </w:r>
      </w:hyperlink>
      <w:r w:rsidRPr="0042059C">
        <w:rPr>
          <w:szCs w:val="24"/>
        </w:rPr>
        <w:t xml:space="preserve"> 22.5 papunktyje. Atrankos balai suteikiami ir tuo atveju, kai </w:t>
      </w:r>
      <w:r w:rsidRPr="0042059C">
        <w:rPr>
          <w:spacing w:val="2"/>
          <w:szCs w:val="24"/>
          <w:lang w:eastAsia="lt-LT"/>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narių, atitinkančių </w:t>
      </w:r>
      <w:hyperlink r:id="rId6" w:history="1">
        <w:r w:rsidRPr="0042059C">
          <w:rPr>
            <w:rStyle w:val="Hyperlink"/>
            <w:spacing w:val="2"/>
            <w:szCs w:val="24"/>
            <w:lang w:eastAsia="lt-LT"/>
          </w:rPr>
          <w:t>Taisyklių</w:t>
        </w:r>
      </w:hyperlink>
      <w:r w:rsidRPr="0042059C">
        <w:rPr>
          <w:spacing w:val="2"/>
          <w:szCs w:val="24"/>
          <w:lang w:eastAsia="lt-LT"/>
        </w:rPr>
        <w:t xml:space="preserve"> 49</w:t>
      </w:r>
      <w:r w:rsidRPr="0042059C">
        <w:rPr>
          <w:szCs w:val="24"/>
          <w:lang w:eastAsia="lt-LT"/>
        </w:rPr>
        <w:t>.5.</w:t>
      </w:r>
      <w:r w:rsidRPr="0042059C">
        <w:t xml:space="preserve">2 </w:t>
      </w:r>
      <w:r w:rsidRPr="0042059C">
        <w:rPr>
          <w:spacing w:val="2"/>
          <w:szCs w:val="24"/>
          <w:lang w:eastAsia="lt-LT"/>
        </w:rPr>
        <w:t xml:space="preserve">papunkčio reikalavimus, vidutinis valdų ekonominis dydis, apskaičiuotas sudedant visų pripažinto žemės ūkio kooperatyvo narių valdų ekonominius dydžius (paraiškos pateikimo dieną) ir padalijant jį iš visų pripažinto žemės ūkio kooperatyvo narių skaičiaus, atitinka vieną iš </w:t>
      </w:r>
      <w:hyperlink r:id="rId7" w:history="1">
        <w:r w:rsidRPr="0042059C">
          <w:rPr>
            <w:rStyle w:val="Hyperlink"/>
            <w:spacing w:val="2"/>
            <w:szCs w:val="24"/>
            <w:lang w:eastAsia="lt-LT"/>
          </w:rPr>
          <w:t>Taisyklių</w:t>
        </w:r>
      </w:hyperlink>
      <w:r w:rsidRPr="0042059C">
        <w:rPr>
          <w:spacing w:val="2"/>
          <w:szCs w:val="24"/>
          <w:lang w:eastAsia="lt-LT"/>
        </w:rPr>
        <w:t xml:space="preserve"> 49</w:t>
      </w:r>
      <w:r w:rsidRPr="0042059C">
        <w:rPr>
          <w:szCs w:val="24"/>
          <w:lang w:eastAsia="lt-LT"/>
        </w:rPr>
        <w:t>.1.1</w:t>
      </w:r>
      <w:r w:rsidRPr="0042059C">
        <w:rPr>
          <w:spacing w:val="2"/>
          <w:szCs w:val="24"/>
          <w:lang w:eastAsia="lt-LT"/>
        </w:rPr>
        <w:t>–49</w:t>
      </w:r>
      <w:r w:rsidRPr="0042059C">
        <w:rPr>
          <w:szCs w:val="24"/>
          <w:lang w:eastAsia="lt-LT"/>
        </w:rPr>
        <w:t>.1.3</w:t>
      </w:r>
      <w:r w:rsidRPr="0042059C">
        <w:rPr>
          <w:spacing w:val="2"/>
          <w:szCs w:val="24"/>
          <w:lang w:eastAsia="lt-LT"/>
        </w:rPr>
        <w:t xml:space="preserve"> papunkčiuose nurodytą valdos ekonominį dydį (pateikiamas kooperatyvo narių sąrašas, kuriame nurodyti kiekvieno kooperatyvo</w:t>
      </w:r>
      <w:r w:rsidRPr="0042059C">
        <w:rPr>
          <w:b/>
          <w:bCs/>
          <w:spacing w:val="2"/>
          <w:szCs w:val="24"/>
          <w:lang w:eastAsia="lt-LT"/>
        </w:rPr>
        <w:t xml:space="preserve"> </w:t>
      </w:r>
      <w:r w:rsidRPr="0042059C">
        <w:rPr>
          <w:spacing w:val="2"/>
          <w:szCs w:val="24"/>
          <w:lang w:eastAsia="lt-LT"/>
        </w:rPr>
        <w:t>nario asmens duomenys, valdos Nr. ir valdos ekonominis dydis paraiškos pateikimo dieną</w:t>
      </w:r>
      <w:r w:rsidRPr="0042059C">
        <w:rPr>
          <w:szCs w:val="24"/>
        </w:rPr>
        <w:t>). Kai valdos ekonominis dydis yra:</w:t>
      </w:r>
    </w:p>
    <w:p w14:paraId="6FDBB1B7" w14:textId="41AB2644" w:rsidR="00EC5EBD" w:rsidRPr="0042059C" w:rsidRDefault="00EC5EBD" w:rsidP="0042059C">
      <w:pPr>
        <w:pStyle w:val="ListParagraph"/>
        <w:numPr>
          <w:ilvl w:val="2"/>
          <w:numId w:val="10"/>
        </w:numPr>
        <w:spacing w:line="276" w:lineRule="auto"/>
        <w:rPr>
          <w:vertAlign w:val="superscript"/>
        </w:rPr>
      </w:pPr>
      <w:r w:rsidRPr="0042059C">
        <w:rPr>
          <w:szCs w:val="24"/>
        </w:rPr>
        <w:t>didesnis kaip 30 001 Eur iki 50 000 Eur įskaitytinai – suteikiama 20 balų;</w:t>
      </w:r>
    </w:p>
    <w:p w14:paraId="5A3DA3A7" w14:textId="43D1EC39" w:rsidR="00EC5EBD" w:rsidRPr="0042059C" w:rsidRDefault="00EC5EBD" w:rsidP="0042059C">
      <w:pPr>
        <w:pStyle w:val="ListParagraph"/>
        <w:numPr>
          <w:ilvl w:val="2"/>
          <w:numId w:val="10"/>
        </w:numPr>
        <w:spacing w:line="276" w:lineRule="auto"/>
        <w:rPr>
          <w:vertAlign w:val="superscript"/>
        </w:rPr>
      </w:pPr>
      <w:r w:rsidRPr="0042059C">
        <w:rPr>
          <w:szCs w:val="24"/>
        </w:rPr>
        <w:t>didesnis kaip 50 000 Eur iki 100 000 Eur įskaitytinai – suteikiama 10 balų;</w:t>
      </w:r>
    </w:p>
    <w:p w14:paraId="09BC31E3" w14:textId="3A7F79A1" w:rsidR="00EC5EBD" w:rsidRPr="0042059C" w:rsidRDefault="00EC5EBD" w:rsidP="0042059C">
      <w:pPr>
        <w:pStyle w:val="ListParagraph"/>
        <w:numPr>
          <w:ilvl w:val="2"/>
          <w:numId w:val="10"/>
        </w:numPr>
        <w:spacing w:line="276" w:lineRule="auto"/>
        <w:rPr>
          <w:vertAlign w:val="superscript"/>
        </w:rPr>
      </w:pPr>
      <w:r w:rsidRPr="0042059C">
        <w:rPr>
          <w:szCs w:val="24"/>
        </w:rPr>
        <w:t>didesnis kaip 100 000 Eur iki 150 000 Eur įskaitytinai – suteikiami 5 balai;</w:t>
      </w:r>
      <w:r w:rsidRPr="0042059C">
        <w:t xml:space="preserve"> </w:t>
      </w:r>
    </w:p>
    <w:p w14:paraId="13D27A61" w14:textId="0CF9AB21" w:rsidR="00EC5EBD" w:rsidRPr="0042059C" w:rsidRDefault="00EC5EBD" w:rsidP="0042059C">
      <w:pPr>
        <w:pStyle w:val="ListParagraph"/>
        <w:numPr>
          <w:ilvl w:val="0"/>
          <w:numId w:val="11"/>
        </w:numPr>
        <w:spacing w:line="276" w:lineRule="auto"/>
        <w:rPr>
          <w:vertAlign w:val="superscript"/>
        </w:rPr>
      </w:pPr>
      <w:r w:rsidRPr="0042059C">
        <w:rPr>
          <w:szCs w:val="24"/>
          <w:lang w:eastAsia="lt-LT"/>
        </w:rPr>
        <w:t>p</w:t>
      </w:r>
      <w:r w:rsidRPr="0042059C">
        <w:t>areiškėjas nėra gavęs ES investicinės paramos pagal Lietuvos kaimo plėtros 2014–2020 metų programos priemonės „Investicijos į materialųjį turtą“ veiklos sritį „Parama investicijoms į žemės ūkio valdas“ ir (arba) pagal Lietuvos žemės ūkio ir kaimo plėtros 2023 – 2027 metų strateginio plano intervencinę priemonę „Investicijos į žemės ūkio valdas</w:t>
      </w:r>
      <w:r w:rsidRPr="0042059C">
        <w:rPr>
          <w:b/>
          <w:bCs/>
        </w:rPr>
        <w:t xml:space="preserve">“ </w:t>
      </w:r>
      <w:r w:rsidRPr="0042059C">
        <w:t xml:space="preserve">(negautos paramos laikotarpio trukmė skaičiuojama nuo paramos sutarties pasirašymo arba nuo sprendimo skirti paramą priėmimo dienos iki paramos paraiškos pateikimo dienos): </w:t>
      </w:r>
    </w:p>
    <w:p w14:paraId="0CAD9576" w14:textId="679A37AF" w:rsidR="00EC5EBD" w:rsidRPr="0042059C" w:rsidRDefault="00EC5EBD" w:rsidP="0042059C">
      <w:pPr>
        <w:pStyle w:val="ListParagraph"/>
        <w:numPr>
          <w:ilvl w:val="1"/>
          <w:numId w:val="11"/>
        </w:numPr>
        <w:spacing w:line="276" w:lineRule="auto"/>
        <w:rPr>
          <w:vertAlign w:val="superscript"/>
        </w:rPr>
      </w:pPr>
      <w:r w:rsidRPr="0042059C">
        <w:rPr>
          <w:lang w:eastAsia="lt-LT"/>
        </w:rPr>
        <w:t>ilgiau kaip 4 metus iki paraiškos pateikimo</w:t>
      </w:r>
      <w:r w:rsidRPr="0042059C">
        <w:t xml:space="preserve"> – suteikiama 15 balų;</w:t>
      </w:r>
    </w:p>
    <w:p w14:paraId="7A4B8882" w14:textId="22B17E6D" w:rsidR="00EC5EBD" w:rsidRPr="0042059C" w:rsidRDefault="00EC5EBD" w:rsidP="0042059C">
      <w:pPr>
        <w:pStyle w:val="ListParagraph"/>
        <w:numPr>
          <w:ilvl w:val="1"/>
          <w:numId w:val="11"/>
        </w:numPr>
        <w:spacing w:line="276" w:lineRule="auto"/>
        <w:rPr>
          <w:vertAlign w:val="superscript"/>
        </w:rPr>
      </w:pPr>
      <w:r w:rsidRPr="0042059C">
        <w:rPr>
          <w:lang w:eastAsia="lt-LT"/>
        </w:rPr>
        <w:t xml:space="preserve">nuo 3 iki 4 metų įskaitytinai </w:t>
      </w:r>
      <w:r w:rsidRPr="0042059C">
        <w:t>– suteikiama 10 balų;</w:t>
      </w:r>
    </w:p>
    <w:p w14:paraId="3EC0EFB8" w14:textId="503000DD" w:rsidR="00EC5EBD" w:rsidRPr="0042059C" w:rsidRDefault="00EC5EBD" w:rsidP="0042059C">
      <w:pPr>
        <w:pStyle w:val="ListParagraph"/>
        <w:numPr>
          <w:ilvl w:val="1"/>
          <w:numId w:val="11"/>
        </w:numPr>
        <w:spacing w:line="276" w:lineRule="auto"/>
        <w:rPr>
          <w:vertAlign w:val="superscript"/>
        </w:rPr>
      </w:pPr>
      <w:r w:rsidRPr="0042059C">
        <w:rPr>
          <w:lang w:eastAsia="lt-LT"/>
        </w:rPr>
        <w:t>nuo 2 iki 3 m</w:t>
      </w:r>
      <w:r w:rsidRPr="0042059C">
        <w:t>etų įskaitytinai – suteikiami 5 balai;</w:t>
      </w:r>
    </w:p>
    <w:p w14:paraId="0AB92F80" w14:textId="24D8B232" w:rsidR="00EC5EBD" w:rsidRPr="0042059C" w:rsidRDefault="00EC5EBD" w:rsidP="0042059C">
      <w:pPr>
        <w:pStyle w:val="ListParagraph"/>
        <w:numPr>
          <w:ilvl w:val="0"/>
          <w:numId w:val="11"/>
        </w:numPr>
        <w:spacing w:line="276" w:lineRule="auto"/>
        <w:rPr>
          <w:vertAlign w:val="superscript"/>
        </w:rPr>
      </w:pPr>
      <w:r w:rsidRPr="0042059C">
        <w:t>prie aplinkos ir klimato tikslų prisidedantiems projektams</w:t>
      </w:r>
      <w:r w:rsidRPr="0042059C">
        <w:rPr>
          <w:szCs w:val="24"/>
          <w:lang w:eastAsia="lt-LT"/>
        </w:rPr>
        <w:t xml:space="preserve"> didžiausia suteikiamų balų suma negali viršyti 25 balų. Tuo atveju, kai:</w:t>
      </w:r>
    </w:p>
    <w:p w14:paraId="7D600A2D" w14:textId="223AB50F" w:rsidR="00EC5EBD" w:rsidRPr="0042059C" w:rsidRDefault="00EC5EBD" w:rsidP="0042059C">
      <w:pPr>
        <w:pStyle w:val="ListParagraph"/>
        <w:numPr>
          <w:ilvl w:val="1"/>
          <w:numId w:val="11"/>
        </w:numPr>
        <w:spacing w:line="276" w:lineRule="auto"/>
        <w:rPr>
          <w:vertAlign w:val="superscript"/>
        </w:rPr>
      </w:pPr>
      <w:r w:rsidRPr="0042059C">
        <w:rPr>
          <w:szCs w:val="24"/>
          <w:lang w:eastAsia="lt-LT"/>
        </w:rPr>
        <w:t>pareiškėjas vykdo ekologinę gamybą arba</w:t>
      </w:r>
      <w:r w:rsidRPr="0042059C">
        <w:rPr>
          <w:szCs w:val="24"/>
          <w:shd w:val="clear" w:color="auto" w:fill="FFFFFF"/>
          <w:lang w:eastAsia="lt-LT"/>
        </w:rPr>
        <w:t xml:space="preserve"> kontroliuojančioje institucijoje yra registruotas kaip perėjimo prie ekologinio ūkininkavimo laikotarpio</w:t>
      </w:r>
      <w:r w:rsidRPr="0042059C">
        <w:rPr>
          <w:szCs w:val="24"/>
          <w:lang w:eastAsia="lt-LT"/>
        </w:rPr>
        <w:t xml:space="preserve"> ūkis ir turi sertifikavimo institucijos išduotą ekologinės gamybos patvirtinimo dokumentą (</w:t>
      </w:r>
      <w:r w:rsidRPr="0042059C">
        <w:rPr>
          <w:rFonts w:eastAsia="Calibri"/>
          <w:szCs w:val="24"/>
        </w:rPr>
        <w:t>t</w:t>
      </w:r>
      <w:r w:rsidRPr="0042059C">
        <w:rPr>
          <w:szCs w:val="24"/>
          <w:lang w:eastAsia="lt-LT"/>
        </w:rPr>
        <w:t xml:space="preserve">uri būti sertifikuota 90 proc. deklaruoto ŽŪN ploto (nustatoma pagal paskutinįjį prieš paramos paraiškos pateikimą deklaruotą ŽŪN plotą), pareiškėjo valdoje laikomų ūkinių gyvūnų rūšių, į kurias investuojama, (nustatoma pagal ekologinės gamybos patvirtinimo dokumente nurodytą subjekto pirmojo patikrinimo atlikimo dieną Ūkinių gyvūnų registre esančius duomenis). </w:t>
      </w:r>
      <w:r w:rsidRPr="0042059C">
        <w:rPr>
          <w:szCs w:val="24"/>
        </w:rPr>
        <w:t xml:space="preserve">Atrankos balai suteikiami ir tuo atveju, kai </w:t>
      </w:r>
      <w:r w:rsidRPr="0042059C">
        <w:rPr>
          <w:spacing w:val="2"/>
          <w:szCs w:val="24"/>
        </w:rPr>
        <w:t xml:space="preserve">pripažinto žemės ūkio kooperatyvo, kuris superka ir realizuoja iš savo narių jų valdose pagamintus ar išaugintus žemės ūkio produktus arba supirktus iš </w:t>
      </w:r>
      <w:r w:rsidRPr="0042059C">
        <w:rPr>
          <w:spacing w:val="2"/>
          <w:szCs w:val="24"/>
        </w:rPr>
        <w:lastRenderedPageBreak/>
        <w:t xml:space="preserve">savo narių jų valdose pagamintus ar išaugintus žemės ūkio produktus perdirba ir realizuoja iš jų pagamintus maisto ir ne maisto produktus, bent vienas narys, atitinkantis </w:t>
      </w:r>
      <w:hyperlink r:id="rId8" w:history="1">
        <w:r w:rsidRPr="0042059C">
          <w:rPr>
            <w:rStyle w:val="Hyperlink"/>
            <w:spacing w:val="2"/>
            <w:szCs w:val="24"/>
          </w:rPr>
          <w:t>Taisyklių</w:t>
        </w:r>
      </w:hyperlink>
      <w:r w:rsidRPr="0042059C">
        <w:rPr>
          <w:spacing w:val="2"/>
          <w:szCs w:val="24"/>
        </w:rPr>
        <w:t xml:space="preserve"> 49</w:t>
      </w:r>
      <w:r w:rsidRPr="0042059C">
        <w:rPr>
          <w:szCs w:val="24"/>
          <w:lang w:eastAsia="lt-LT"/>
        </w:rPr>
        <w:t>.5.</w:t>
      </w:r>
      <w:r w:rsidRPr="0042059C">
        <w:t xml:space="preserve">2 </w:t>
      </w:r>
      <w:r w:rsidRPr="0042059C">
        <w:rPr>
          <w:spacing w:val="2"/>
          <w:szCs w:val="24"/>
        </w:rPr>
        <w:t xml:space="preserve">papunkčio reikalavimus, </w:t>
      </w:r>
      <w:r w:rsidRPr="0042059C">
        <w:rPr>
          <w:szCs w:val="24"/>
          <w:lang w:eastAsia="lt-LT"/>
        </w:rPr>
        <w:t>vykdo ekologinę gamybą arba</w:t>
      </w:r>
      <w:r w:rsidRPr="0042059C">
        <w:rPr>
          <w:szCs w:val="24"/>
          <w:shd w:val="clear" w:color="auto" w:fill="FFFFFF"/>
          <w:lang w:eastAsia="lt-LT"/>
        </w:rPr>
        <w:t xml:space="preserve"> kontroliuojančioje institucijoje yra registruotas kaip perėjimo prie ekologinio ūkininkavimo laikotarpio</w:t>
      </w:r>
      <w:r w:rsidRPr="0042059C">
        <w:rPr>
          <w:szCs w:val="24"/>
          <w:lang w:eastAsia="lt-LT"/>
        </w:rPr>
        <w:t xml:space="preserve"> ūkis ir turi sertifikavimo institucijos išduotą ekologinės gamybos patvirtinimo dokumentą </w:t>
      </w:r>
      <w:r w:rsidRPr="0042059C">
        <w:rPr>
          <w:spacing w:val="2"/>
          <w:szCs w:val="24"/>
        </w:rPr>
        <w:t xml:space="preserve">(pateikiami kooperatyvo nario asmens duomenys, valdos Nr.) </w:t>
      </w:r>
      <w:r w:rsidRPr="0042059C">
        <w:rPr>
          <w:szCs w:val="24"/>
          <w:lang w:eastAsia="lt-LT"/>
        </w:rPr>
        <w:t>– suteikiami 25 balai;</w:t>
      </w:r>
    </w:p>
    <w:p w14:paraId="687367E4" w14:textId="7B8C15AD" w:rsidR="00EC5EBD" w:rsidRPr="0042059C" w:rsidRDefault="00EC5EBD" w:rsidP="0042059C">
      <w:pPr>
        <w:pStyle w:val="ListParagraph"/>
        <w:numPr>
          <w:ilvl w:val="1"/>
          <w:numId w:val="11"/>
        </w:numPr>
        <w:spacing w:line="276" w:lineRule="auto"/>
        <w:rPr>
          <w:vertAlign w:val="superscript"/>
        </w:rPr>
      </w:pPr>
      <w:r w:rsidRPr="0042059C">
        <w:rPr>
          <w:szCs w:val="24"/>
          <w:lang w:eastAsia="lt-LT"/>
        </w:rPr>
        <w:t xml:space="preserve">pareiškėjas dalyvauja (pateikta paraiška) </w:t>
      </w:r>
      <w:r w:rsidRPr="0042059C">
        <w:rPr>
          <w:szCs w:val="24"/>
        </w:rPr>
        <w:t xml:space="preserve">Strateginio plano intervencinėje priemonėje, patenkančioje į klimatui, aplinkai ir gyvūnų gerovei naudingas sistemas (toliau – ekologinė sistema), išskyrus už dalyvavimą ekologinėje sistemoje „Tausojanti vaisių, uogų ir daržovių programa“ (NKP). Atrankos balai suteikiami ir tuo atveju, kai </w:t>
      </w:r>
      <w:r w:rsidRPr="0042059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9" w:history="1">
        <w:r w:rsidRPr="0042059C">
          <w:rPr>
            <w:rStyle w:val="Hyperlink"/>
            <w:spacing w:val="2"/>
            <w:szCs w:val="24"/>
          </w:rPr>
          <w:t>Taisyklių</w:t>
        </w:r>
      </w:hyperlink>
      <w:r w:rsidRPr="0042059C">
        <w:rPr>
          <w:spacing w:val="2"/>
          <w:szCs w:val="24"/>
        </w:rPr>
        <w:t xml:space="preserve"> 49</w:t>
      </w:r>
      <w:r w:rsidRPr="0042059C">
        <w:rPr>
          <w:szCs w:val="24"/>
          <w:lang w:eastAsia="lt-LT"/>
        </w:rPr>
        <w:t>.5.</w:t>
      </w:r>
      <w:r w:rsidRPr="0042059C">
        <w:rPr>
          <w:szCs w:val="24"/>
        </w:rPr>
        <w:t xml:space="preserve">2 </w:t>
      </w:r>
      <w:r w:rsidRPr="0042059C">
        <w:rPr>
          <w:spacing w:val="2"/>
          <w:szCs w:val="24"/>
        </w:rPr>
        <w:t>papunkčio reikalavimus, dalyvauja šiame papunktyje nurodytose priemonėse (pateikiami kooperatyvo nario asmens duomenys, valdos Nr.) – suteikiama 20 balų;</w:t>
      </w:r>
    </w:p>
    <w:p w14:paraId="2E65864C" w14:textId="5F0E6BA5" w:rsidR="00EC5EBD" w:rsidRPr="0042059C" w:rsidRDefault="00EC5EBD" w:rsidP="0042059C">
      <w:pPr>
        <w:pStyle w:val="ListParagraph"/>
        <w:numPr>
          <w:ilvl w:val="1"/>
          <w:numId w:val="11"/>
        </w:numPr>
        <w:spacing w:line="276" w:lineRule="auto"/>
        <w:rPr>
          <w:vertAlign w:val="superscript"/>
        </w:rPr>
      </w:pPr>
      <w:r w:rsidRPr="0042059C">
        <w:rPr>
          <w:szCs w:val="24"/>
          <w:lang w:eastAsia="lt-LT"/>
        </w:rPr>
        <w:t xml:space="preserve">pareiškėjas vykdo gamybą pagal nacionalinės žemės ūkio ir maisto kokybės sistemos (NKP) reikalavimus (pateikia patvirtinimo dokumentą). </w:t>
      </w:r>
      <w:r w:rsidRPr="0042059C">
        <w:rPr>
          <w:szCs w:val="24"/>
        </w:rPr>
        <w:t xml:space="preserve">Atrankos balai suteikiami ir tuo atveju, kai </w:t>
      </w:r>
      <w:r w:rsidRPr="0042059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0" w:history="1">
        <w:r w:rsidRPr="0042059C">
          <w:rPr>
            <w:rStyle w:val="Hyperlink"/>
            <w:spacing w:val="2"/>
            <w:szCs w:val="24"/>
          </w:rPr>
          <w:t>Taisyklių</w:t>
        </w:r>
      </w:hyperlink>
      <w:r w:rsidRPr="0042059C">
        <w:rPr>
          <w:spacing w:val="2"/>
          <w:szCs w:val="24"/>
        </w:rPr>
        <w:t xml:space="preserve"> 49</w:t>
      </w:r>
      <w:r w:rsidRPr="0042059C">
        <w:rPr>
          <w:szCs w:val="24"/>
          <w:lang w:eastAsia="lt-LT"/>
        </w:rPr>
        <w:t>.5.</w:t>
      </w:r>
      <w:r w:rsidRPr="0042059C">
        <w:rPr>
          <w:szCs w:val="24"/>
        </w:rPr>
        <w:t>2</w:t>
      </w:r>
      <w:r w:rsidRPr="0042059C">
        <w:rPr>
          <w:spacing w:val="2"/>
          <w:szCs w:val="24"/>
        </w:rPr>
        <w:t xml:space="preserve"> papunkčio reikalavimus, </w:t>
      </w:r>
      <w:r w:rsidRPr="0042059C">
        <w:rPr>
          <w:szCs w:val="24"/>
          <w:lang w:eastAsia="lt-LT"/>
        </w:rPr>
        <w:t xml:space="preserve">vykdo gamybą pagal nacionalinės žemės ūkio ir maisto kokybės sistemos (NKP) reikalavimus (pateikia patvirtinimo dokumentą) </w:t>
      </w:r>
      <w:r w:rsidRPr="0042059C">
        <w:rPr>
          <w:spacing w:val="2"/>
          <w:szCs w:val="24"/>
        </w:rPr>
        <w:t xml:space="preserve">(pateikiami kooperatyvo nario asmens duomenys, valdos Nr.) – </w:t>
      </w:r>
      <w:r w:rsidRPr="0042059C">
        <w:rPr>
          <w:szCs w:val="24"/>
          <w:lang w:eastAsia="lt-LT"/>
        </w:rPr>
        <w:t>suteikiama 15 balų;</w:t>
      </w:r>
      <w:r w:rsidRPr="0042059C">
        <w:t xml:space="preserve"> </w:t>
      </w:r>
    </w:p>
    <w:p w14:paraId="75B057BD" w14:textId="61885C0A" w:rsidR="00EC5EBD" w:rsidRPr="0042059C" w:rsidRDefault="00EC5EBD" w:rsidP="0042059C">
      <w:pPr>
        <w:pStyle w:val="ListParagraph"/>
        <w:numPr>
          <w:ilvl w:val="0"/>
          <w:numId w:val="12"/>
        </w:numPr>
        <w:spacing w:line="276" w:lineRule="auto"/>
        <w:rPr>
          <w:vertAlign w:val="superscript"/>
        </w:rPr>
      </w:pPr>
      <w:r w:rsidRPr="0042059C">
        <w:rPr>
          <w:szCs w:val="24"/>
        </w:rPr>
        <w:t xml:space="preserve">pareiškėjas yra jaunasis ūkininkas (fizinis asmuo arba juridinis asmuo), atitinkantis </w:t>
      </w:r>
      <w:hyperlink r:id="rId11" w:history="1">
        <w:r w:rsidRPr="0042059C">
          <w:rPr>
            <w:rStyle w:val="Hyperlink"/>
            <w:szCs w:val="24"/>
          </w:rPr>
          <w:t>Administrav</w:t>
        </w:r>
        <w:r w:rsidRPr="0042059C">
          <w:rPr>
            <w:rStyle w:val="Hyperlink"/>
            <w:szCs w:val="24"/>
          </w:rPr>
          <w:t>i</w:t>
        </w:r>
        <w:r w:rsidRPr="0042059C">
          <w:rPr>
            <w:rStyle w:val="Hyperlink"/>
            <w:szCs w:val="24"/>
          </w:rPr>
          <w:t>mo taisyklių</w:t>
        </w:r>
      </w:hyperlink>
      <w:r w:rsidRPr="0042059C">
        <w:rPr>
          <w:szCs w:val="24"/>
        </w:rPr>
        <w:t xml:space="preserve"> 5 punkte nustatytus reikalavimus. Atrankos balai suteikiami ir tuo atveju, kai </w:t>
      </w:r>
      <w:r w:rsidRPr="0042059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yra jaunasis ūkininkas ir jis atitinka </w:t>
      </w:r>
      <w:hyperlink r:id="rId12" w:history="1">
        <w:r w:rsidRPr="0042059C">
          <w:rPr>
            <w:rStyle w:val="Hyperlink"/>
            <w:spacing w:val="2"/>
            <w:szCs w:val="24"/>
          </w:rPr>
          <w:t>Taisyklių</w:t>
        </w:r>
      </w:hyperlink>
      <w:r w:rsidRPr="0042059C">
        <w:rPr>
          <w:spacing w:val="2"/>
          <w:szCs w:val="24"/>
        </w:rPr>
        <w:t xml:space="preserve"> 49.5.2 papunkčio reikalavimus (pateikiami patvirtinimo dokumentai)</w:t>
      </w:r>
      <w:r w:rsidRPr="0042059C">
        <w:rPr>
          <w:szCs w:val="24"/>
        </w:rPr>
        <w:t xml:space="preserve"> – suteikiama 15 balų;</w:t>
      </w:r>
      <w:r w:rsidRPr="0042059C">
        <w:t xml:space="preserve"> </w:t>
      </w:r>
    </w:p>
    <w:p w14:paraId="68AB1801" w14:textId="72C7360D" w:rsidR="00EC5EBD" w:rsidRPr="0042059C" w:rsidRDefault="00EC5EBD" w:rsidP="0042059C">
      <w:pPr>
        <w:pStyle w:val="ListParagraph"/>
        <w:numPr>
          <w:ilvl w:val="0"/>
          <w:numId w:val="12"/>
        </w:numPr>
        <w:spacing w:line="276" w:lineRule="auto"/>
        <w:rPr>
          <w:vertAlign w:val="superscript"/>
        </w:rPr>
      </w:pPr>
      <w:r w:rsidRPr="0042059C">
        <w:rPr>
          <w:shd w:val="clear" w:color="auto" w:fill="FAFAFA"/>
        </w:rPr>
        <w:t>pareiškėjas yra pripažintas žemės ūkio kooperatyvas arba pripažinto žemės ūkio kooperatyvo narys, arba paraiška teikiama su partneriu (-</w:t>
      </w:r>
      <w:proofErr w:type="spellStart"/>
      <w:r w:rsidRPr="0042059C">
        <w:rPr>
          <w:shd w:val="clear" w:color="auto" w:fill="FAFAFA"/>
        </w:rPr>
        <w:t>iais</w:t>
      </w:r>
      <w:proofErr w:type="spellEnd"/>
      <w:r w:rsidRPr="0042059C">
        <w:rPr>
          <w:shd w:val="clear" w:color="auto" w:fill="FAFAFA"/>
        </w:rPr>
        <w:t>) arba yra visoje Lietuvos Respublikos teritorijoje ne trumpiau kaip 1 metus veikiančios asocijuotos žemdirbių savivaldos organizacijos narys – suteikiama ne daugiau kaip 15 balų. Balai suteikiami</w:t>
      </w:r>
      <w:r w:rsidRPr="0042059C">
        <w:t>:</w:t>
      </w:r>
    </w:p>
    <w:p w14:paraId="455F831A" w14:textId="0FDD94F5" w:rsidR="00EC5EBD" w:rsidRPr="0042059C" w:rsidRDefault="00EC5EBD" w:rsidP="0042059C">
      <w:pPr>
        <w:pStyle w:val="ListParagraph"/>
        <w:numPr>
          <w:ilvl w:val="1"/>
          <w:numId w:val="12"/>
        </w:numPr>
        <w:spacing w:line="276" w:lineRule="auto"/>
        <w:rPr>
          <w:vertAlign w:val="superscript"/>
        </w:rPr>
      </w:pPr>
      <w:r w:rsidRPr="0042059C">
        <w:t>jei paraišką teikia pripažintas žemės ūkio kooperatyvas – suteikiama 15 balų;</w:t>
      </w:r>
    </w:p>
    <w:p w14:paraId="2807BFFE" w14:textId="372CD9AF" w:rsidR="00EC5EBD" w:rsidRPr="0042059C" w:rsidRDefault="00EC5EBD" w:rsidP="0042059C">
      <w:pPr>
        <w:pStyle w:val="ListParagraph"/>
        <w:numPr>
          <w:ilvl w:val="1"/>
          <w:numId w:val="12"/>
        </w:numPr>
        <w:spacing w:line="276" w:lineRule="auto"/>
        <w:rPr>
          <w:vertAlign w:val="superscript"/>
        </w:rPr>
      </w:pPr>
      <w:r w:rsidRPr="0042059C">
        <w:rPr>
          <w:szCs w:val="24"/>
        </w:rPr>
        <w:t xml:space="preserve">jei pareiškėjas yra pripažinto </w:t>
      </w:r>
      <w:r w:rsidRPr="0042059C">
        <w:rPr>
          <w:szCs w:val="24"/>
          <w:shd w:val="clear" w:color="auto" w:fill="FAFAFA"/>
        </w:rPr>
        <w:t xml:space="preserve">žemės ūkio kooperatyvo narys </w:t>
      </w:r>
      <w:r w:rsidRPr="0042059C">
        <w:rPr>
          <w:szCs w:val="24"/>
          <w:lang w:eastAsia="lt-LT"/>
        </w:rPr>
        <w:t xml:space="preserve">(atrankos balai už narystę suteikiami, kai pripažinto žemės ūkio kooperatyvo narys prekių ir (ar) paslaugų apyvartą su kooperatyvu vykdo ne mažiau kaip 1 metus iki paraiškos </w:t>
      </w:r>
      <w:r w:rsidRPr="0042059C">
        <w:rPr>
          <w:szCs w:val="24"/>
          <w:lang w:eastAsia="lt-LT"/>
        </w:rPr>
        <w:lastRenderedPageBreak/>
        <w:t xml:space="preserve">pateikimo ir įsipareigoja išlaikyti narystę kooperatyve bei vykdyti prekių ir (ar) paslaugų apyvartą su kooperatyvu iki projekto kontrolės laikotarpio pabaigos. Pripažinto žemės ūkio kooperatyvo nario </w:t>
      </w:r>
      <w:r w:rsidRPr="0042059C">
        <w:rPr>
          <w:rFonts w:eastAsia="Calibri"/>
          <w:szCs w:val="24"/>
        </w:rPr>
        <w:t>pajamos, gautos praėjusiais metais ir įsipareigojamos gauti kiekvienais metais iki projekto kontrolės laikotarpio pabaigos iš kooperatyvui parduotų žemės ūkio produktų, superkamų kooperatyvo, turi sudaryti daugiau kaip 50 procentų pajamų, gautų iš šių žemės ūkio produktų, parduotų visiems ūkio subjektams, taip pat kooperatyvui parduoto kiekvieno žemės ūkio produkto, superkamo kooperatyvo, kiekis sudaro daugiau kaip 50 procentų šio žemės ūkio produkto, parduoto visiems ūkio subjektams, kiekio; arba praėjusiais metais nupirktų ir įsipareigojamų nupirkti kiekvienais metais iki projekto kontrolės laikotarpio pabaigos iš pripažinto žemės ūkio kooperatyvo prekių ir (ar) paslaugų, parduodamų kooperatyvo, vertė turi sudaryti daugiau kaip 50 procentų šių prekių ir paslaugų, nupirktų iš visų ūkio subjektų, vertės</w:t>
      </w:r>
      <w:r w:rsidRPr="0042059C">
        <w:rPr>
          <w:szCs w:val="24"/>
          <w:lang w:eastAsia="lt-LT"/>
        </w:rPr>
        <w:t xml:space="preserve"> (pateikiami prekių ir (ar) paslaugų apyvartą su šiuo kooperatyvu patvirtinantys dokumentai (prekių (paslaugų) pirkimo–pardavimo dokumentai, buhalterinės apskaitos pirkimų ir pardavimų žiniaraščiai) – suteikiama 10 balų;</w:t>
      </w:r>
      <w:r w:rsidRPr="0042059C">
        <w:t xml:space="preserve"> </w:t>
      </w:r>
    </w:p>
    <w:p w14:paraId="237BD67F" w14:textId="44627FEE" w:rsidR="00EC5EBD" w:rsidRPr="0042059C" w:rsidRDefault="00EC5EBD" w:rsidP="0042059C">
      <w:pPr>
        <w:pStyle w:val="ListParagraph"/>
        <w:numPr>
          <w:ilvl w:val="1"/>
          <w:numId w:val="12"/>
        </w:numPr>
        <w:spacing w:line="276" w:lineRule="auto"/>
        <w:rPr>
          <w:vertAlign w:val="superscript"/>
        </w:rPr>
      </w:pPr>
      <w:r w:rsidRPr="0042059C">
        <w:rPr>
          <w:szCs w:val="24"/>
          <w:lang w:val="pt-BR"/>
        </w:rPr>
        <w:t>paraiška teikiama su partneriu (-iais) – suteikiami 5 balai;</w:t>
      </w:r>
    </w:p>
    <w:p w14:paraId="60E08334" w14:textId="7E95104C" w:rsidR="00EC5EBD" w:rsidRPr="0042059C" w:rsidRDefault="00EC5EBD" w:rsidP="0042059C">
      <w:pPr>
        <w:pStyle w:val="ListParagraph"/>
        <w:numPr>
          <w:ilvl w:val="1"/>
          <w:numId w:val="12"/>
        </w:numPr>
        <w:spacing w:line="276" w:lineRule="auto"/>
        <w:rPr>
          <w:vertAlign w:val="superscript"/>
        </w:rPr>
      </w:pPr>
      <w:r w:rsidRPr="0042059C">
        <w:rPr>
          <w:szCs w:val="24"/>
          <w:lang w:val="pt-BR"/>
        </w:rPr>
        <w:t xml:space="preserve">pareiškėjas yra </w:t>
      </w:r>
      <w:r w:rsidRPr="0042059C">
        <w:rPr>
          <w:szCs w:val="24"/>
          <w:shd w:val="clear" w:color="auto" w:fill="FAFAFA"/>
          <w:lang w:val="pt-BR"/>
        </w:rPr>
        <w:t>visoje Lietuvos Respublikos teritorijoje ne trumpiau kaip 1 metus veikiančios asocijuotos žemdirbių savivaldos organizacijos narys (pateikiamas narystę patvirtinantis dokumentas)– suteikiami 5 balai;</w:t>
      </w:r>
    </w:p>
    <w:p w14:paraId="20163D28" w14:textId="668406ED" w:rsidR="00EC5EBD" w:rsidRPr="0042059C" w:rsidRDefault="00EC5EBD" w:rsidP="0042059C">
      <w:pPr>
        <w:pStyle w:val="ListParagraph"/>
        <w:numPr>
          <w:ilvl w:val="0"/>
          <w:numId w:val="13"/>
        </w:numPr>
        <w:spacing w:line="276" w:lineRule="auto"/>
        <w:rPr>
          <w:vertAlign w:val="superscript"/>
        </w:rPr>
      </w:pPr>
      <w:r w:rsidRPr="0042059C">
        <w:rPr>
          <w:rFonts w:eastAsia="Calibri"/>
          <w:szCs w:val="24"/>
        </w:rPr>
        <w:t xml:space="preserve">pareiškėjas vykdo žemės ūkio veiklą vietovėse, kuriose esama gamtinių ar kitų specifinių kliūčių </w:t>
      </w:r>
      <w:r w:rsidRPr="0042059C">
        <w:rPr>
          <w:szCs w:val="24"/>
        </w:rPr>
        <w:t>(p</w:t>
      </w:r>
      <w:r w:rsidRPr="0042059C">
        <w:rPr>
          <w:rFonts w:eastAsia="Calibri"/>
          <w:szCs w:val="24"/>
        </w:rPr>
        <w:t xml:space="preserve">areiškėjo valda laikoma esanti vietovėse, kuriose esama gamtinių ar kitų specifinių kliūčių, jei daugiau kaip 50 proc. jo žemės ūkio paskirties žemės ploto arba pripažinto žemės ūkio kooperatyvo bent vieno nario, </w:t>
      </w:r>
      <w:r w:rsidRPr="0042059C">
        <w:rPr>
          <w:spacing w:val="2"/>
          <w:szCs w:val="24"/>
        </w:rPr>
        <w:t>atitinkančio</w:t>
      </w:r>
      <w:r w:rsidRPr="0042059C">
        <w:rPr>
          <w:b/>
          <w:bCs/>
          <w:spacing w:val="2"/>
          <w:szCs w:val="24"/>
        </w:rPr>
        <w:t xml:space="preserve"> </w:t>
      </w:r>
      <w:hyperlink r:id="rId13" w:history="1">
        <w:r w:rsidRPr="0042059C">
          <w:rPr>
            <w:rStyle w:val="Hyperlink"/>
            <w:spacing w:val="2"/>
            <w:szCs w:val="24"/>
          </w:rPr>
          <w:t>Taisyklių</w:t>
        </w:r>
      </w:hyperlink>
      <w:r w:rsidRPr="0042059C">
        <w:rPr>
          <w:spacing w:val="2"/>
          <w:szCs w:val="24"/>
        </w:rPr>
        <w:t xml:space="preserve"> </w:t>
      </w:r>
      <w:r w:rsidRPr="0042059C">
        <w:rPr>
          <w:szCs w:val="24"/>
          <w:lang w:eastAsia="lt-LT"/>
        </w:rPr>
        <w:t>49.5.</w:t>
      </w:r>
      <w:r w:rsidRPr="0042059C">
        <w:rPr>
          <w:szCs w:val="24"/>
        </w:rPr>
        <w:t>2</w:t>
      </w:r>
      <w:r w:rsidRPr="0042059C">
        <w:rPr>
          <w:spacing w:val="2"/>
          <w:szCs w:val="24"/>
        </w:rPr>
        <w:t xml:space="preserve"> papunkčio reikalavimus,</w:t>
      </w:r>
      <w:r w:rsidRPr="0042059C">
        <w:rPr>
          <w:rFonts w:eastAsia="Calibri"/>
          <w:szCs w:val="24"/>
        </w:rPr>
        <w:t xml:space="preserve"> žemės ūkio paskirties žemės ploto yra šiose vietovėse. Vietovės, kuriose esama gamtinių ar kitų specifinių kliūčių, yra nurodytos</w:t>
      </w:r>
      <w:r w:rsidRPr="0042059C">
        <w:rPr>
          <w:szCs w:val="24"/>
        </w:rPr>
        <w:t xml:space="preserve"> Lietuvos žemės ūkio ir kaimo plėtros 2023–2027 m. strateginio plano intervencinės priemonės „Vietovės su gamtinėmis ar kitomis specifinėmis kliūtimis“ įgyvendinimo taisyklėse, patvirtintose Lietuvos Respublikos žemės ūkio ministro 2024 m. kovo 5 d. įsakymu Nr. 3D-165 „Dėl Lietuvos žemės ūkio ir kaimo plėtros 2023–2027 m. strateginio plano intervencinės priemonės „Vietovės su gamtinėmis ar kitomis specifinėmis kliūtimis“ įgyvendinimo taisyklių patvirtinimo“. </w:t>
      </w:r>
      <w:r w:rsidRPr="0042059C">
        <w:rPr>
          <w:spacing w:val="-2"/>
          <w:szCs w:val="24"/>
          <w:lang w:eastAsia="lt-LT"/>
        </w:rPr>
        <w:t>Vietovių, kuriose esama gamtinių ar kitų specifinių kliūčių, žemės ūkio paskirties žemės plotas, kai jis deklaruojamas, nustatomas pagal paskutinįjį prieš paramos paraiškos pateikimą deklaruotą žemės ūkio naudmenų plotą</w:t>
      </w:r>
      <w:r w:rsidRPr="0042059C">
        <w:rPr>
          <w:rFonts w:eastAsia="Calibri"/>
          <w:szCs w:val="24"/>
        </w:rPr>
        <w:t>) – suteikiami 5 balai;</w:t>
      </w:r>
      <w:r w:rsidRPr="0042059C">
        <w:rPr>
          <w:szCs w:val="24"/>
        </w:rPr>
        <w:t xml:space="preserve"> </w:t>
      </w:r>
    </w:p>
    <w:p w14:paraId="1921CB7A" w14:textId="7F5358A8" w:rsidR="001B5333" w:rsidRPr="0042059C" w:rsidRDefault="00EC5EBD" w:rsidP="0042059C">
      <w:pPr>
        <w:pStyle w:val="ListParagraph"/>
        <w:numPr>
          <w:ilvl w:val="0"/>
          <w:numId w:val="13"/>
        </w:numPr>
        <w:spacing w:line="276" w:lineRule="auto"/>
        <w:rPr>
          <w:vertAlign w:val="superscript"/>
        </w:rPr>
      </w:pPr>
      <w:r w:rsidRPr="0042059C">
        <w:rPr>
          <w:szCs w:val="24"/>
          <w:lang w:eastAsia="lt-LT"/>
        </w:rPr>
        <w:t xml:space="preserve">pareiškėjas ataskaitiniais metais nepertraukiamai buvo visu darbo etatu įdarbinęs ne mažiau kaip 5 nuolatinius ūkio darbuotojus. </w:t>
      </w:r>
      <w:r w:rsidRPr="0042059C">
        <w:rPr>
          <w:szCs w:val="24"/>
        </w:rPr>
        <w:t xml:space="preserve">Atrankos balai suteikiami ir tuo atveju, kai </w:t>
      </w:r>
      <w:r w:rsidRPr="0042059C">
        <w:rPr>
          <w:spacing w:val="2"/>
          <w:szCs w:val="24"/>
        </w:rPr>
        <w:t xml:space="preserve">pripažinto žemės ūkio kooperatyvo, kuris superka ir realizuoja iš savo narių jų valdose pagamintus ar išaugintus žemės ūkio produktus arba supirktus iš savo narių jų valdose pagamintus ar išaugintus žemės ūkio produktus perdirba ir realizuoja iš jų pagamintus maisto ir ne maisto produktus, bent vienas narys, atitinkantis </w:t>
      </w:r>
      <w:hyperlink r:id="rId14" w:history="1">
        <w:r w:rsidRPr="0042059C">
          <w:rPr>
            <w:rStyle w:val="Hyperlink"/>
            <w:spacing w:val="2"/>
            <w:szCs w:val="24"/>
          </w:rPr>
          <w:t>Taisyklių</w:t>
        </w:r>
      </w:hyperlink>
      <w:r w:rsidRPr="0042059C">
        <w:rPr>
          <w:spacing w:val="2"/>
          <w:szCs w:val="24"/>
        </w:rPr>
        <w:t xml:space="preserve"> 49.5.2 papunkčio reikalavimus, </w:t>
      </w:r>
      <w:r w:rsidRPr="0042059C">
        <w:rPr>
          <w:szCs w:val="24"/>
          <w:lang w:eastAsia="lt-LT"/>
        </w:rPr>
        <w:t>ataskaitiniais metais nepertraukiamai buvo visu darbo etatu įdarbinęs ne mažiau kaip 5 nuolatinius ūkio darbuotojus</w:t>
      </w:r>
      <w:r w:rsidRPr="0042059C">
        <w:rPr>
          <w:spacing w:val="2"/>
          <w:szCs w:val="24"/>
        </w:rPr>
        <w:t xml:space="preserve"> (pateikiami patvirtinimo dokumentai – neterminuotos darbo sutartys)</w:t>
      </w:r>
      <w:r w:rsidRPr="0042059C">
        <w:rPr>
          <w:szCs w:val="24"/>
          <w:lang w:eastAsia="lt-LT"/>
        </w:rPr>
        <w:t xml:space="preserve"> – suteikiami 5 balai.</w:t>
      </w:r>
      <w:r w:rsidRPr="0042059C">
        <w:t xml:space="preserve"> </w:t>
      </w:r>
    </w:p>
    <w:sectPr w:rsidR="001B5333" w:rsidRPr="0042059C" w:rsidSect="00EC5EB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71D9"/>
    <w:multiLevelType w:val="hybridMultilevel"/>
    <w:tmpl w:val="9B8CD33A"/>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160" w:hanging="360"/>
      </w:pPr>
      <w:rPr>
        <w:rFonts w:ascii="Wingdings" w:hAnsi="Wingdings" w:hint="default"/>
      </w:rPr>
    </w:lvl>
    <w:lvl w:ilvl="2" w:tplc="0427000D">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1E857E29"/>
    <w:multiLevelType w:val="hybridMultilevel"/>
    <w:tmpl w:val="A4249FD8"/>
    <w:lvl w:ilvl="0" w:tplc="04270003">
      <w:start w:val="1"/>
      <w:numFmt w:val="bullet"/>
      <w:lvlText w:val="o"/>
      <w:lvlJc w:val="left"/>
      <w:pPr>
        <w:ind w:left="927" w:hanging="360"/>
      </w:pPr>
      <w:rPr>
        <w:rFonts w:ascii="Courier New" w:hAnsi="Courier New" w:cs="Courier New"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 w15:restartNumberingAfterBreak="0">
    <w:nsid w:val="276F753F"/>
    <w:multiLevelType w:val="multilevel"/>
    <w:tmpl w:val="03841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8F158C"/>
    <w:multiLevelType w:val="hybridMultilevel"/>
    <w:tmpl w:val="B512F0E0"/>
    <w:lvl w:ilvl="0" w:tplc="04270005">
      <w:start w:val="1"/>
      <w:numFmt w:val="bullet"/>
      <w:lvlText w:val=""/>
      <w:lvlJc w:val="left"/>
      <w:pPr>
        <w:ind w:left="2016" w:hanging="360"/>
      </w:pPr>
      <w:rPr>
        <w:rFonts w:ascii="Wingdings" w:hAnsi="Wingdings"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4" w15:restartNumberingAfterBreak="0">
    <w:nsid w:val="374F0D6C"/>
    <w:multiLevelType w:val="hybridMultilevel"/>
    <w:tmpl w:val="03088F4E"/>
    <w:lvl w:ilvl="0" w:tplc="04270003">
      <w:start w:val="1"/>
      <w:numFmt w:val="bullet"/>
      <w:lvlText w:val="o"/>
      <w:lvlJc w:val="left"/>
      <w:pPr>
        <w:ind w:left="927" w:hanging="360"/>
      </w:pPr>
      <w:rPr>
        <w:rFonts w:ascii="Courier New" w:hAnsi="Courier New" w:cs="Courier New" w:hint="default"/>
      </w:rPr>
    </w:lvl>
    <w:lvl w:ilvl="1" w:tplc="04270005">
      <w:start w:val="1"/>
      <w:numFmt w:val="bullet"/>
      <w:lvlText w:val=""/>
      <w:lvlJc w:val="left"/>
      <w:pPr>
        <w:ind w:left="1647" w:hanging="360"/>
      </w:pPr>
      <w:rPr>
        <w:rFonts w:ascii="Wingdings" w:hAnsi="Wingdings"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 w15:restartNumberingAfterBreak="0">
    <w:nsid w:val="38C519C8"/>
    <w:multiLevelType w:val="hybridMultilevel"/>
    <w:tmpl w:val="D786C69A"/>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007" w:hanging="360"/>
      </w:pPr>
      <w:rPr>
        <w:rFonts w:ascii="Wingdings" w:hAnsi="Wingdings"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40525562"/>
    <w:multiLevelType w:val="multilevel"/>
    <w:tmpl w:val="03841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24571D"/>
    <w:multiLevelType w:val="hybridMultilevel"/>
    <w:tmpl w:val="B4AE2B44"/>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016" w:hanging="360"/>
      </w:pPr>
      <w:rPr>
        <w:rFonts w:ascii="Wingdings" w:hAnsi="Wingdings"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15:restartNumberingAfterBreak="0">
    <w:nsid w:val="52473B18"/>
    <w:multiLevelType w:val="multilevel"/>
    <w:tmpl w:val="4484E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545287"/>
    <w:multiLevelType w:val="multilevel"/>
    <w:tmpl w:val="52E0B056"/>
    <w:lvl w:ilvl="0">
      <w:start w:val="1"/>
      <w:numFmt w:val="bullet"/>
      <w:lvlText w:val=""/>
      <w:lvlJc w:val="left"/>
      <w:pPr>
        <w:tabs>
          <w:tab w:val="num" w:pos="1656"/>
        </w:tabs>
        <w:ind w:left="1656" w:hanging="360"/>
      </w:pPr>
      <w:rPr>
        <w:rFonts w:ascii="Wingdings" w:hAnsi="Wingdings" w:hint="default"/>
        <w:sz w:val="20"/>
      </w:rPr>
    </w:lvl>
    <w:lvl w:ilvl="1">
      <w:start w:val="1"/>
      <w:numFmt w:val="bullet"/>
      <w:lvlText w:val="o"/>
      <w:lvlJc w:val="left"/>
      <w:pPr>
        <w:tabs>
          <w:tab w:val="num" w:pos="2376"/>
        </w:tabs>
        <w:ind w:left="2376" w:hanging="360"/>
      </w:pPr>
      <w:rPr>
        <w:rFonts w:ascii="Courier New" w:hAnsi="Courier New" w:hint="default"/>
        <w:sz w:val="20"/>
      </w:rPr>
    </w:lvl>
    <w:lvl w:ilvl="2">
      <w:start w:val="1"/>
      <w:numFmt w:val="bullet"/>
      <w:lvlText w:val=""/>
      <w:lvlJc w:val="left"/>
      <w:pPr>
        <w:tabs>
          <w:tab w:val="num" w:pos="3096"/>
        </w:tabs>
        <w:ind w:left="3096" w:hanging="360"/>
      </w:pPr>
      <w:rPr>
        <w:rFonts w:ascii="Wingdings" w:hAnsi="Wingdings" w:hint="default"/>
        <w:sz w:val="20"/>
      </w:rPr>
    </w:lvl>
    <w:lvl w:ilvl="3">
      <w:start w:val="1"/>
      <w:numFmt w:val="bullet"/>
      <w:lvlText w:val=""/>
      <w:lvlJc w:val="left"/>
      <w:pPr>
        <w:ind w:left="3816" w:hanging="360"/>
      </w:pPr>
      <w:rPr>
        <w:rFonts w:ascii="Wingdings" w:hAnsi="Wingdings" w:hint="default"/>
      </w:rPr>
    </w:lvl>
    <w:lvl w:ilvl="4" w:tentative="1">
      <w:start w:val="1"/>
      <w:numFmt w:val="bullet"/>
      <w:lvlText w:val=""/>
      <w:lvlJc w:val="left"/>
      <w:pPr>
        <w:tabs>
          <w:tab w:val="num" w:pos="4536"/>
        </w:tabs>
        <w:ind w:left="4536" w:hanging="360"/>
      </w:pPr>
      <w:rPr>
        <w:rFonts w:ascii="Wingdings" w:hAnsi="Wingdings" w:hint="default"/>
        <w:sz w:val="20"/>
      </w:rPr>
    </w:lvl>
    <w:lvl w:ilvl="5" w:tentative="1">
      <w:start w:val="1"/>
      <w:numFmt w:val="bullet"/>
      <w:lvlText w:val=""/>
      <w:lvlJc w:val="left"/>
      <w:pPr>
        <w:tabs>
          <w:tab w:val="num" w:pos="5256"/>
        </w:tabs>
        <w:ind w:left="5256" w:hanging="360"/>
      </w:pPr>
      <w:rPr>
        <w:rFonts w:ascii="Wingdings" w:hAnsi="Wingdings" w:hint="default"/>
        <w:sz w:val="20"/>
      </w:rPr>
    </w:lvl>
    <w:lvl w:ilvl="6" w:tentative="1">
      <w:start w:val="1"/>
      <w:numFmt w:val="bullet"/>
      <w:lvlText w:val=""/>
      <w:lvlJc w:val="left"/>
      <w:pPr>
        <w:tabs>
          <w:tab w:val="num" w:pos="5976"/>
        </w:tabs>
        <w:ind w:left="5976" w:hanging="360"/>
      </w:pPr>
      <w:rPr>
        <w:rFonts w:ascii="Wingdings" w:hAnsi="Wingdings" w:hint="default"/>
        <w:sz w:val="20"/>
      </w:rPr>
    </w:lvl>
    <w:lvl w:ilvl="7" w:tentative="1">
      <w:start w:val="1"/>
      <w:numFmt w:val="bullet"/>
      <w:lvlText w:val=""/>
      <w:lvlJc w:val="left"/>
      <w:pPr>
        <w:tabs>
          <w:tab w:val="num" w:pos="6696"/>
        </w:tabs>
        <w:ind w:left="6696" w:hanging="360"/>
      </w:pPr>
      <w:rPr>
        <w:rFonts w:ascii="Wingdings" w:hAnsi="Wingdings" w:hint="default"/>
        <w:sz w:val="20"/>
      </w:rPr>
    </w:lvl>
    <w:lvl w:ilvl="8" w:tentative="1">
      <w:start w:val="1"/>
      <w:numFmt w:val="bullet"/>
      <w:lvlText w:val=""/>
      <w:lvlJc w:val="left"/>
      <w:pPr>
        <w:tabs>
          <w:tab w:val="num" w:pos="7416"/>
        </w:tabs>
        <w:ind w:left="7416" w:hanging="360"/>
      </w:pPr>
      <w:rPr>
        <w:rFonts w:ascii="Wingdings" w:hAnsi="Wingdings" w:hint="default"/>
        <w:sz w:val="20"/>
      </w:rPr>
    </w:lvl>
  </w:abstractNum>
  <w:abstractNum w:abstractNumId="10" w15:restartNumberingAfterBreak="0">
    <w:nsid w:val="5E14016E"/>
    <w:multiLevelType w:val="hybridMultilevel"/>
    <w:tmpl w:val="74CE8FD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D">
      <w:start w:val="1"/>
      <w:numFmt w:val="bullet"/>
      <w:lvlText w:val=""/>
      <w:lvlJc w:val="left"/>
      <w:pPr>
        <w:ind w:left="2727" w:hanging="360"/>
      </w:pPr>
      <w:rPr>
        <w:rFonts w:ascii="Wingdings" w:hAnsi="Wingdings"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8240852"/>
    <w:multiLevelType w:val="hybridMultilevel"/>
    <w:tmpl w:val="8FC4CEAA"/>
    <w:lvl w:ilvl="0" w:tplc="04270003">
      <w:start w:val="1"/>
      <w:numFmt w:val="bullet"/>
      <w:lvlText w:val="o"/>
      <w:lvlJc w:val="left"/>
      <w:pPr>
        <w:ind w:left="1287" w:hanging="360"/>
      </w:pPr>
      <w:rPr>
        <w:rFonts w:ascii="Courier New" w:hAnsi="Courier New" w:cs="Courier New" w:hint="default"/>
      </w:rPr>
    </w:lvl>
    <w:lvl w:ilvl="1" w:tplc="04270005">
      <w:start w:val="1"/>
      <w:numFmt w:val="bullet"/>
      <w:lvlText w:val=""/>
      <w:lvlJc w:val="left"/>
      <w:pPr>
        <w:ind w:left="2007" w:hanging="360"/>
      </w:pPr>
      <w:rPr>
        <w:rFonts w:ascii="Wingdings" w:hAnsi="Wingdings" w:hint="default"/>
      </w:rPr>
    </w:lvl>
    <w:lvl w:ilvl="2" w:tplc="0427000D">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 w15:restartNumberingAfterBreak="0">
    <w:nsid w:val="6E8E1427"/>
    <w:multiLevelType w:val="hybridMultilevel"/>
    <w:tmpl w:val="F1A00958"/>
    <w:lvl w:ilvl="0" w:tplc="04270003">
      <w:start w:val="1"/>
      <w:numFmt w:val="bullet"/>
      <w:lvlText w:val="o"/>
      <w:lvlJc w:val="left"/>
      <w:pPr>
        <w:ind w:left="720" w:hanging="360"/>
      </w:pPr>
      <w:rPr>
        <w:rFonts w:ascii="Courier New" w:hAnsi="Courier New" w:cs="Courier New" w:hint="default"/>
      </w:rPr>
    </w:lvl>
    <w:lvl w:ilvl="1" w:tplc="04270005">
      <w:start w:val="1"/>
      <w:numFmt w:val="bullet"/>
      <w:lvlText w:val=""/>
      <w:lvlJc w:val="left"/>
      <w:pPr>
        <w:ind w:left="1647"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43688455">
    <w:abstractNumId w:val="2"/>
  </w:num>
  <w:num w:numId="2" w16cid:durableId="290982871">
    <w:abstractNumId w:val="11"/>
  </w:num>
  <w:num w:numId="3" w16cid:durableId="1979141040">
    <w:abstractNumId w:val="9"/>
  </w:num>
  <w:num w:numId="4" w16cid:durableId="810709784">
    <w:abstractNumId w:val="5"/>
  </w:num>
  <w:num w:numId="5" w16cid:durableId="146409671">
    <w:abstractNumId w:val="10"/>
  </w:num>
  <w:num w:numId="6" w16cid:durableId="1604339376">
    <w:abstractNumId w:val="0"/>
  </w:num>
  <w:num w:numId="7" w16cid:durableId="655187504">
    <w:abstractNumId w:val="3"/>
  </w:num>
  <w:num w:numId="8" w16cid:durableId="1165432925">
    <w:abstractNumId w:val="7"/>
  </w:num>
  <w:num w:numId="9" w16cid:durableId="185483866">
    <w:abstractNumId w:val="6"/>
  </w:num>
  <w:num w:numId="10" w16cid:durableId="1386874196">
    <w:abstractNumId w:val="8"/>
  </w:num>
  <w:num w:numId="11" w16cid:durableId="263193824">
    <w:abstractNumId w:val="4"/>
  </w:num>
  <w:num w:numId="12" w16cid:durableId="102192362">
    <w:abstractNumId w:val="12"/>
  </w:num>
  <w:num w:numId="13" w16cid:durableId="921185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BD"/>
    <w:rsid w:val="000407B1"/>
    <w:rsid w:val="001B5333"/>
    <w:rsid w:val="0042059C"/>
    <w:rsid w:val="005C4286"/>
    <w:rsid w:val="00853658"/>
    <w:rsid w:val="00990C9F"/>
    <w:rsid w:val="00EC5EBD"/>
    <w:rsid w:val="00F3797C"/>
    <w:rsid w:val="00F801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23034"/>
  <w15:chartTrackingRefBased/>
  <w15:docId w15:val="{DA3DA104-BFB2-409F-9CF4-08F1AE8D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EBD"/>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EC5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E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E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E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E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EBD"/>
    <w:rPr>
      <w:rFonts w:eastAsiaTheme="majorEastAsia" w:cstheme="majorBidi"/>
      <w:color w:val="272727" w:themeColor="text1" w:themeTint="D8"/>
    </w:rPr>
  </w:style>
  <w:style w:type="paragraph" w:styleId="Title">
    <w:name w:val="Title"/>
    <w:basedOn w:val="Normal"/>
    <w:next w:val="Normal"/>
    <w:link w:val="TitleChar"/>
    <w:uiPriority w:val="10"/>
    <w:qFormat/>
    <w:rsid w:val="00EC5E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E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EBD"/>
    <w:pPr>
      <w:spacing w:before="160"/>
      <w:jc w:val="center"/>
    </w:pPr>
    <w:rPr>
      <w:i/>
      <w:iCs/>
      <w:color w:val="404040" w:themeColor="text1" w:themeTint="BF"/>
    </w:rPr>
  </w:style>
  <w:style w:type="character" w:customStyle="1" w:styleId="QuoteChar">
    <w:name w:val="Quote Char"/>
    <w:basedOn w:val="DefaultParagraphFont"/>
    <w:link w:val="Quote"/>
    <w:uiPriority w:val="29"/>
    <w:rsid w:val="00EC5EBD"/>
    <w:rPr>
      <w:i/>
      <w:iCs/>
      <w:color w:val="404040" w:themeColor="text1" w:themeTint="BF"/>
    </w:rPr>
  </w:style>
  <w:style w:type="paragraph" w:styleId="ListParagraph">
    <w:name w:val="List Paragraph"/>
    <w:basedOn w:val="Normal"/>
    <w:uiPriority w:val="34"/>
    <w:qFormat/>
    <w:rsid w:val="00EC5EBD"/>
    <w:pPr>
      <w:ind w:left="720"/>
      <w:contextualSpacing/>
    </w:pPr>
  </w:style>
  <w:style w:type="character" w:styleId="IntenseEmphasis">
    <w:name w:val="Intense Emphasis"/>
    <w:basedOn w:val="DefaultParagraphFont"/>
    <w:uiPriority w:val="21"/>
    <w:qFormat/>
    <w:rsid w:val="00EC5EBD"/>
    <w:rPr>
      <w:i/>
      <w:iCs/>
      <w:color w:val="0F4761" w:themeColor="accent1" w:themeShade="BF"/>
    </w:rPr>
  </w:style>
  <w:style w:type="paragraph" w:styleId="IntenseQuote">
    <w:name w:val="Intense Quote"/>
    <w:basedOn w:val="Normal"/>
    <w:next w:val="Normal"/>
    <w:link w:val="IntenseQuoteChar"/>
    <w:uiPriority w:val="30"/>
    <w:qFormat/>
    <w:rsid w:val="00EC5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EBD"/>
    <w:rPr>
      <w:i/>
      <w:iCs/>
      <w:color w:val="0F4761" w:themeColor="accent1" w:themeShade="BF"/>
    </w:rPr>
  </w:style>
  <w:style w:type="character" w:styleId="IntenseReference">
    <w:name w:val="Intense Reference"/>
    <w:basedOn w:val="DefaultParagraphFont"/>
    <w:uiPriority w:val="32"/>
    <w:qFormat/>
    <w:rsid w:val="00EC5EBD"/>
    <w:rPr>
      <w:b/>
      <w:bCs/>
      <w:smallCaps/>
      <w:color w:val="0F4761" w:themeColor="accent1" w:themeShade="BF"/>
      <w:spacing w:val="5"/>
    </w:rPr>
  </w:style>
  <w:style w:type="character" w:styleId="Hyperlink">
    <w:name w:val="Hyperlink"/>
    <w:basedOn w:val="DefaultParagraphFont"/>
    <w:uiPriority w:val="99"/>
    <w:unhideWhenUsed/>
    <w:rsid w:val="00F3797C"/>
    <w:rPr>
      <w:color w:val="467886" w:themeColor="hyperlink"/>
      <w:u w:val="single"/>
    </w:rPr>
  </w:style>
  <w:style w:type="character" w:styleId="UnresolvedMention">
    <w:name w:val="Unresolved Mention"/>
    <w:basedOn w:val="DefaultParagraphFont"/>
    <w:uiPriority w:val="99"/>
    <w:semiHidden/>
    <w:unhideWhenUsed/>
    <w:rsid w:val="00F3797C"/>
    <w:rPr>
      <w:color w:val="605E5C"/>
      <w:shd w:val="clear" w:color="auto" w:fill="E1DFDD"/>
    </w:rPr>
  </w:style>
  <w:style w:type="character" w:styleId="FollowedHyperlink">
    <w:name w:val="FollowedHyperlink"/>
    <w:basedOn w:val="DefaultParagraphFont"/>
    <w:uiPriority w:val="99"/>
    <w:semiHidden/>
    <w:unhideWhenUsed/>
    <w:rsid w:val="004205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fc9e657095d011efa605b9842742bf37/asr" TargetMode="External"/><Relationship Id="rId13" Type="http://schemas.openxmlformats.org/officeDocument/2006/relationships/hyperlink" Target="https://www.e-tar.lt/portal/lt/legalAct/fc9e657095d011efa605b9842742bf37/asr" TargetMode="External"/><Relationship Id="rId3" Type="http://schemas.openxmlformats.org/officeDocument/2006/relationships/settings" Target="settings.xml"/><Relationship Id="rId7" Type="http://schemas.openxmlformats.org/officeDocument/2006/relationships/hyperlink" Target="https://www.e-tar.lt/portal/lt/legalAct/fc9e657095d011efa605b9842742bf37/asr" TargetMode="External"/><Relationship Id="rId12" Type="http://schemas.openxmlformats.org/officeDocument/2006/relationships/hyperlink" Target="https://www.e-tar.lt/portal/lt/legalAct/fc9e657095d011efa605b9842742bf37/as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e-tar.lt/portal/lt/legalAct/fc9e657095d011efa605b9842742bf37/asr" TargetMode="External"/><Relationship Id="rId11" Type="http://schemas.openxmlformats.org/officeDocument/2006/relationships/hyperlink" Target="https://www.e-tar.lt/portal/lt/legalAct/6fcc06d0b40d11ed8df094f359a60216/asr" TargetMode="External"/><Relationship Id="rId5" Type="http://schemas.openxmlformats.org/officeDocument/2006/relationships/hyperlink" Target="https://www.e-tar.lt/portal/lt/legalAct/fc9e657095d011efa605b9842742bf37/asr" TargetMode="External"/><Relationship Id="rId15" Type="http://schemas.openxmlformats.org/officeDocument/2006/relationships/fontTable" Target="fontTable.xml"/><Relationship Id="rId10" Type="http://schemas.openxmlformats.org/officeDocument/2006/relationships/hyperlink" Target="https://www.e-tar.lt/portal/lt/legalAct/fc9e657095d011efa605b9842742bf37/asr" TargetMode="External"/><Relationship Id="rId4" Type="http://schemas.openxmlformats.org/officeDocument/2006/relationships/webSettings" Target="webSettings.xml"/><Relationship Id="rId9" Type="http://schemas.openxmlformats.org/officeDocument/2006/relationships/hyperlink" Target="https://www.e-tar.lt/portal/lt/legalAct/fc9e657095d011efa605b9842742bf37/asr" TargetMode="External"/><Relationship Id="rId14" Type="http://schemas.openxmlformats.org/officeDocument/2006/relationships/hyperlink" Target="https://www.e-tar.lt/portal/lt/legalAct/fc9e657095d011efa605b9842742bf37/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6945</Words>
  <Characters>3959</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2</cp:revision>
  <dcterms:created xsi:type="dcterms:W3CDTF">2026-09-14T13:49:00Z</dcterms:created>
  <dcterms:modified xsi:type="dcterms:W3CDTF">2026-09-15T07:50:00Z</dcterms:modified>
</cp:coreProperties>
</file>