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076D" w14:textId="0FF8F843" w:rsidR="00EF2EEC" w:rsidRPr="00EB19E3" w:rsidRDefault="00EF2EEC" w:rsidP="00EB19E3">
      <w:pPr>
        <w:spacing w:line="276" w:lineRule="auto"/>
        <w:rPr>
          <w:rFonts w:ascii="Times New Roman" w:hAnsi="Times New Roman" w:cs="Times New Roman"/>
          <w:b/>
          <w:bCs/>
        </w:rPr>
      </w:pPr>
      <w:r w:rsidRPr="00EB19E3">
        <w:rPr>
          <w:rFonts w:ascii="Times New Roman" w:hAnsi="Times New Roman" w:cs="Times New Roman"/>
          <w:b/>
          <w:bCs/>
        </w:rPr>
        <w:t>Pareiškėjo įsipareigojimai pagal SP priemonę „Investicijos į žemės ūkio valdas“</w:t>
      </w:r>
      <w:r w:rsidRPr="00EB19E3">
        <w:rPr>
          <w:rFonts w:ascii="Times New Roman" w:hAnsi="Times New Roman" w:cs="Times New Roman"/>
          <w:b/>
          <w:bCs/>
          <w:color w:val="000000" w:themeColor="text1"/>
        </w:rPr>
        <w:t xml:space="preserve"> besikreipiantiems paramos pagal supaprastintąją tvarką</w:t>
      </w:r>
      <w:r w:rsidR="00F8646F" w:rsidRPr="00EB19E3">
        <w:rPr>
          <w:rFonts w:ascii="Times New Roman" w:hAnsi="Times New Roman" w:cs="Times New Roman"/>
          <w:b/>
          <w:bCs/>
        </w:rPr>
        <w:t>.</w:t>
      </w:r>
    </w:p>
    <w:p w14:paraId="33E5B589" w14:textId="48C6AD73" w:rsidR="00F8646F" w:rsidRPr="00EB19E3" w:rsidRDefault="00F8646F" w:rsidP="00EB19E3">
      <w:pPr>
        <w:pStyle w:val="ListParagraph"/>
        <w:numPr>
          <w:ilvl w:val="0"/>
          <w:numId w:val="3"/>
        </w:numPr>
        <w:spacing w:line="276" w:lineRule="auto"/>
        <w:rPr>
          <w:rFonts w:ascii="Times New Roman" w:eastAsia="Calibri" w:hAnsi="Times New Roman" w:cs="Times New Roman"/>
          <w:color w:val="000000"/>
          <w:spacing w:val="2"/>
        </w:rPr>
      </w:pPr>
      <w:r w:rsidRPr="00EB19E3">
        <w:rPr>
          <w:rFonts w:ascii="Times New Roman" w:eastAsia="Calibri" w:hAnsi="Times New Roman" w:cs="Times New Roman"/>
          <w:color w:val="000000"/>
          <w:spacing w:val="2"/>
        </w:rPr>
        <w:t>Pareiškėjas prisiima ir iki kontrolės laikotarpio pabaigos laikosi šių įsipareigojimų:</w:t>
      </w:r>
    </w:p>
    <w:p w14:paraId="6F9F2BB7" w14:textId="60179CAF" w:rsidR="00EF2EEC" w:rsidRPr="00EB19E3" w:rsidRDefault="00EF2EEC" w:rsidP="00EB19E3">
      <w:pPr>
        <w:pStyle w:val="ListParagraph"/>
        <w:numPr>
          <w:ilvl w:val="0"/>
          <w:numId w:val="4"/>
        </w:numPr>
        <w:spacing w:line="276" w:lineRule="auto"/>
        <w:rPr>
          <w:rFonts w:ascii="Times New Roman" w:hAnsi="Times New Roman" w:cs="Times New Roman"/>
          <w:b/>
          <w:bCs/>
          <w:color w:val="000000" w:themeColor="text1"/>
        </w:rPr>
      </w:pPr>
      <w:r w:rsidRPr="00EB19E3">
        <w:rPr>
          <w:rFonts w:ascii="Times New Roman" w:hAnsi="Times New Roman" w:cs="Times New Roman"/>
          <w:spacing w:val="4"/>
        </w:rPr>
        <w:t xml:space="preserve">kai pareiškėjas yra gaunantis investicinę paramą (negrąžintiną dotaciją) pagal </w:t>
      </w:r>
      <w:hyperlink r:id="rId5" w:history="1">
        <w:r w:rsidRPr="00EB19E3">
          <w:rPr>
            <w:rStyle w:val="Hyperlink"/>
            <w:rFonts w:ascii="Times New Roman" w:hAnsi="Times New Roman" w:cs="Times New Roman"/>
            <w:spacing w:val="4"/>
          </w:rPr>
          <w:t>Taisy</w:t>
        </w:r>
        <w:r w:rsidRPr="00EB19E3">
          <w:rPr>
            <w:rStyle w:val="Hyperlink"/>
            <w:rFonts w:ascii="Times New Roman" w:hAnsi="Times New Roman" w:cs="Times New Roman"/>
            <w:spacing w:val="4"/>
          </w:rPr>
          <w:t>k</w:t>
        </w:r>
        <w:r w:rsidRPr="00EB19E3">
          <w:rPr>
            <w:rStyle w:val="Hyperlink"/>
            <w:rFonts w:ascii="Times New Roman" w:hAnsi="Times New Roman" w:cs="Times New Roman"/>
            <w:spacing w:val="4"/>
          </w:rPr>
          <w:t>lių</w:t>
        </w:r>
      </w:hyperlink>
      <w:r w:rsidRPr="00EB19E3">
        <w:rPr>
          <w:rFonts w:ascii="Times New Roman" w:hAnsi="Times New Roman" w:cs="Times New Roman"/>
          <w:spacing w:val="4"/>
        </w:rPr>
        <w:t xml:space="preserve"> 9.1 ir 9.2 papunkčius, prisiima šiuos įsipareigojimus:</w:t>
      </w:r>
    </w:p>
    <w:p w14:paraId="485CEF6F" w14:textId="74C15B05"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spacing w:val="4"/>
        </w:rPr>
        <w:t xml:space="preserve">bendruosius įsipareigojimus, nurodytus </w:t>
      </w:r>
      <w:hyperlink r:id="rId6" w:history="1">
        <w:r w:rsidRPr="00EB19E3">
          <w:rPr>
            <w:rStyle w:val="Hyperlink"/>
            <w:rFonts w:ascii="Times New Roman" w:hAnsi="Times New Roman" w:cs="Times New Roman"/>
            <w:spacing w:val="4"/>
          </w:rPr>
          <w:t>Administravimo taisyklių</w:t>
        </w:r>
      </w:hyperlink>
      <w:r w:rsidRPr="00EB19E3">
        <w:rPr>
          <w:rFonts w:ascii="Times New Roman" w:hAnsi="Times New Roman" w:cs="Times New Roman"/>
          <w:spacing w:val="4"/>
        </w:rPr>
        <w:t xml:space="preserve"> 170.1–170.16 papunkčiuose;</w:t>
      </w:r>
    </w:p>
    <w:p w14:paraId="305A5B27" w14:textId="104961DA"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color w:val="000000"/>
        </w:rPr>
        <w:t>užtikrina, kad valdos ekonominis dydis, išreikštas produkcijos standartine verte (SP), nuo paramos paraiškos pateikimo dienos iki projekto kontrolės laikotarpio pabaigos bus didesnis kaip 30 001 Eur (netaikoma pripažintiems žemės ūkio kooperatyvams, kurie superka ir realizuoja iš savo narių jų valdose pagamintus ar išaugintus žemės ūkio produktus arba supirktus iš savo narių jų valdose pagamintus ar išaugintus žemės ūkio produktus perdirba ir realizuoja iš jų pagamintus maisto ir ne maisto produktus);</w:t>
      </w:r>
      <w:r w:rsidRPr="00EB19E3">
        <w:rPr>
          <w:rFonts w:ascii="Times New Roman" w:hAnsi="Times New Roman" w:cs="Times New Roman"/>
        </w:rPr>
        <w:t xml:space="preserve"> </w:t>
      </w:r>
    </w:p>
    <w:p w14:paraId="1567BB3E" w14:textId="00947DAA"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lang w:eastAsia="lt-LT"/>
        </w:rPr>
        <w:t xml:space="preserve">užtikrina, kad įgyvendinus projektą įsigytos investicijos atitiks Valstybinės maisto ir veterinarijos tarnybos kontroliuojamų teisės aktų reikalavimus, kai investicijoms taikomi tokie reikalavimai. Pažymą apie įsigytų investicijų atitiktį arba neatitiktį Valstybinės maisto ir veterinarijos tarnybos kontroliuojamiems teisės aktų reikalavimams išduoda Valstybinė maisto ir veterinarijos tarnyba </w:t>
      </w:r>
      <w:r w:rsidR="00F8646F" w:rsidRPr="00EB19E3">
        <w:rPr>
          <w:rFonts w:ascii="Times New Roman" w:hAnsi="Times New Roman" w:cs="Times New Roman"/>
          <w:lang w:eastAsia="lt-LT"/>
        </w:rPr>
        <w:t>NMA</w:t>
      </w:r>
      <w:r w:rsidRPr="00EB19E3">
        <w:rPr>
          <w:rFonts w:ascii="Times New Roman" w:hAnsi="Times New Roman" w:cs="Times New Roman"/>
          <w:lang w:eastAsia="lt-LT"/>
        </w:rPr>
        <w:t xml:space="preserve"> prašymu;</w:t>
      </w:r>
    </w:p>
    <w:p w14:paraId="4786E55B" w14:textId="247F2D54"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spacing w:val="4"/>
        </w:rPr>
        <w:t>užtikrina, kad pripažinto žemės ūkio kooperatyvo statusas bus nepertraukiamai išlaikytas nuo paramos paraiškos pateikimo dienos iki projekto kontrolės laikotarpio pabaigos;</w:t>
      </w:r>
    </w:p>
    <w:p w14:paraId="1D19B7DE" w14:textId="7D6DB96C"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spacing w:val="4"/>
        </w:rPr>
        <w:t>užtikrina, kad narystė pripažintame žemės ūkio kooperatyve ir apyvartos su  kooperatyvu vykdymas bus nepertraukiamai išlaikyti nuo paramos paraiškos pateikimo dienos iki projekto kontrolės laikotarpio pabaigos, išskyrus atvejus, kai pripažintas žemės ūkio kooperatyvas nutraukia veiklos vykdymą arba bankrutuoja. Jei narystė prarasta dėl kitų priežasčių, ne vėliau kaip per 3 mėnesius nuo tokio fakto atsiradimo narystė turi būti atkurta kitame pripažintame žemės ūkio kooperatyve (papunkčio reikalavimas taikomas pareiškėjams, kurių paramos paraiškoms suteikti atrankos balai už narystę);</w:t>
      </w:r>
      <w:r w:rsidRPr="00EB19E3">
        <w:rPr>
          <w:rFonts w:ascii="Times New Roman" w:hAnsi="Times New Roman" w:cs="Times New Roman"/>
        </w:rPr>
        <w:t xml:space="preserve"> </w:t>
      </w:r>
    </w:p>
    <w:p w14:paraId="7EAF7106" w14:textId="579E4B01"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spacing w:val="4"/>
        </w:rPr>
        <w:t>užtikrina, kad kolektyvinių investicijų pagrindu pagal projektą įgytu turtu projekto įgyvendinimo ir kontrolės laikotarpiu naudosis tik pripažinto žemės ūkio kooperatyvo nariai;</w:t>
      </w:r>
    </w:p>
    <w:p w14:paraId="2B8FE7EB" w14:textId="28C27725" w:rsidR="00EF2EEC" w:rsidRPr="00EB19E3" w:rsidRDefault="00EF2EEC" w:rsidP="00EB19E3">
      <w:pPr>
        <w:pStyle w:val="ListParagraph"/>
        <w:numPr>
          <w:ilvl w:val="1"/>
          <w:numId w:val="4"/>
        </w:numPr>
        <w:spacing w:line="276" w:lineRule="auto"/>
        <w:rPr>
          <w:rFonts w:ascii="Times New Roman" w:hAnsi="Times New Roman" w:cs="Times New Roman"/>
          <w:b/>
          <w:bCs/>
          <w:color w:val="000000" w:themeColor="text1"/>
        </w:rPr>
      </w:pPr>
      <w:r w:rsidRPr="00EB19E3">
        <w:rPr>
          <w:rFonts w:ascii="Times New Roman" w:hAnsi="Times New Roman" w:cs="Times New Roman"/>
        </w:rPr>
        <w:t xml:space="preserve">projekto įgyvendinimo laikotarpiu iki projekto kontrolės laikotarpio pabaigos užtikrina atitiktį </w:t>
      </w:r>
      <w:hyperlink r:id="rId7" w:history="1">
        <w:r w:rsidRPr="00EB19E3">
          <w:rPr>
            <w:rStyle w:val="Hyperlink"/>
            <w:rFonts w:ascii="Times New Roman" w:hAnsi="Times New Roman" w:cs="Times New Roman"/>
          </w:rPr>
          <w:t>Taisyklių</w:t>
        </w:r>
      </w:hyperlink>
      <w:r w:rsidRPr="00EB19E3">
        <w:rPr>
          <w:rFonts w:ascii="Times New Roman" w:hAnsi="Times New Roman" w:cs="Times New Roman"/>
        </w:rPr>
        <w:t xml:space="preserve"> 49.5.1 ir 49.5.2 papunkčiuose nustatytiems atrankos kriterijams, už kuriuos paramos paraiškai suteikti balai (netaikoma gaunantiesiems tik lengvatinę paskolą pagal </w:t>
      </w:r>
      <w:hyperlink r:id="rId8" w:history="1">
        <w:r w:rsidRPr="00EB19E3">
          <w:rPr>
            <w:rStyle w:val="Hyperlink"/>
            <w:rFonts w:ascii="Times New Roman" w:hAnsi="Times New Roman" w:cs="Times New Roman"/>
          </w:rPr>
          <w:t>Taisyklių</w:t>
        </w:r>
      </w:hyperlink>
      <w:r w:rsidRPr="00EB19E3">
        <w:rPr>
          <w:rFonts w:ascii="Times New Roman" w:hAnsi="Times New Roman" w:cs="Times New Roman"/>
        </w:rPr>
        <w:t xml:space="preserve"> 9.3 papunktį);</w:t>
      </w:r>
    </w:p>
    <w:p w14:paraId="4AC0FC36" w14:textId="5AB88B8A" w:rsidR="00EF2EEC" w:rsidRPr="00EB19E3" w:rsidRDefault="00EF2EEC" w:rsidP="00EB19E3">
      <w:pPr>
        <w:pStyle w:val="ListParagraph"/>
        <w:numPr>
          <w:ilvl w:val="0"/>
          <w:numId w:val="5"/>
        </w:numPr>
        <w:spacing w:line="276" w:lineRule="auto"/>
        <w:rPr>
          <w:rFonts w:ascii="Times New Roman" w:hAnsi="Times New Roman" w:cs="Times New Roman"/>
          <w:b/>
          <w:bCs/>
          <w:color w:val="000000" w:themeColor="text1"/>
        </w:rPr>
      </w:pPr>
      <w:r w:rsidRPr="00EB19E3">
        <w:rPr>
          <w:rFonts w:ascii="Times New Roman" w:hAnsi="Times New Roman" w:cs="Times New Roman"/>
        </w:rPr>
        <w:t>kai p</w:t>
      </w:r>
      <w:r w:rsidRPr="00EB19E3">
        <w:rPr>
          <w:rFonts w:ascii="Times New Roman" w:hAnsi="Times New Roman" w:cs="Times New Roman"/>
          <w:color w:val="000000"/>
        </w:rPr>
        <w:t xml:space="preserve">areiškėjas yra gaunantis tik lengvatinę paskolą pagal </w:t>
      </w:r>
      <w:hyperlink r:id="rId9" w:history="1">
        <w:r w:rsidRPr="00EB19E3">
          <w:rPr>
            <w:rStyle w:val="Hyperlink"/>
            <w:rFonts w:ascii="Times New Roman" w:hAnsi="Times New Roman" w:cs="Times New Roman"/>
          </w:rPr>
          <w:t>Taisyklių</w:t>
        </w:r>
      </w:hyperlink>
      <w:r w:rsidRPr="00EB19E3">
        <w:rPr>
          <w:rFonts w:ascii="Times New Roman" w:hAnsi="Times New Roman" w:cs="Times New Roman"/>
          <w:color w:val="000000"/>
        </w:rPr>
        <w:t xml:space="preserve"> 9.3 papunktį, prisiima įsipareigojimus ir iki paskolos finansų tarpininkui sugrąžinimo laikosi </w:t>
      </w:r>
      <w:hyperlink r:id="rId10" w:history="1">
        <w:r w:rsidRPr="00EB19E3">
          <w:rPr>
            <w:rStyle w:val="Hyperlink"/>
            <w:rFonts w:ascii="Times New Roman" w:hAnsi="Times New Roman" w:cs="Times New Roman"/>
          </w:rPr>
          <w:t>Administravimo taisyklių</w:t>
        </w:r>
      </w:hyperlink>
      <w:r w:rsidRPr="00EB19E3">
        <w:rPr>
          <w:rFonts w:ascii="Times New Roman" w:hAnsi="Times New Roman" w:cs="Times New Roman"/>
          <w:color w:val="000000"/>
        </w:rPr>
        <w:t xml:space="preserve"> 170.1, 170.2, 170.4, 170.6–170.8, 170.13–170.16 papunkčiuose bei </w:t>
      </w:r>
      <w:hyperlink r:id="rId11" w:history="1">
        <w:r w:rsidRPr="00EB19E3">
          <w:rPr>
            <w:rStyle w:val="Hyperlink"/>
            <w:rFonts w:ascii="Times New Roman" w:hAnsi="Times New Roman" w:cs="Times New Roman"/>
          </w:rPr>
          <w:t>Taisyklių</w:t>
        </w:r>
      </w:hyperlink>
      <w:r w:rsidRPr="00EB19E3">
        <w:rPr>
          <w:rFonts w:ascii="Times New Roman" w:hAnsi="Times New Roman" w:cs="Times New Roman"/>
          <w:color w:val="000000"/>
        </w:rPr>
        <w:t xml:space="preserve"> 24.1.2 papunktyje nurodytų įsipareigojimų.</w:t>
      </w:r>
    </w:p>
    <w:p w14:paraId="68987549" w14:textId="3B236F8A" w:rsidR="00EF2EEC" w:rsidRPr="00EB19E3" w:rsidRDefault="00EF2EEC" w:rsidP="00EB19E3">
      <w:pPr>
        <w:pStyle w:val="ListParagraph"/>
        <w:numPr>
          <w:ilvl w:val="0"/>
          <w:numId w:val="6"/>
        </w:numPr>
        <w:spacing w:line="276" w:lineRule="auto"/>
        <w:rPr>
          <w:rFonts w:ascii="Times New Roman" w:hAnsi="Times New Roman" w:cs="Times New Roman"/>
          <w:b/>
          <w:bCs/>
          <w:color w:val="000000" w:themeColor="text1"/>
        </w:rPr>
      </w:pPr>
      <w:r w:rsidRPr="00EB19E3">
        <w:rPr>
          <w:rFonts w:ascii="Times New Roman" w:hAnsi="Times New Roman" w:cs="Times New Roman"/>
          <w:color w:val="000000"/>
        </w:rPr>
        <w:t xml:space="preserve">Kai paraiška pateikta </w:t>
      </w:r>
      <w:r w:rsidRPr="00EB19E3">
        <w:rPr>
          <w:rFonts w:ascii="Times New Roman" w:hAnsi="Times New Roman" w:cs="Times New Roman"/>
          <w:spacing w:val="4"/>
        </w:rPr>
        <w:t xml:space="preserve">pagal </w:t>
      </w:r>
      <w:hyperlink r:id="rId12" w:history="1">
        <w:r w:rsidRPr="00EB19E3">
          <w:rPr>
            <w:rStyle w:val="Hyperlink"/>
            <w:rFonts w:ascii="Times New Roman" w:hAnsi="Times New Roman" w:cs="Times New Roman"/>
            <w:spacing w:val="4"/>
          </w:rPr>
          <w:t>Taisyklių</w:t>
        </w:r>
      </w:hyperlink>
      <w:r w:rsidRPr="00EB19E3">
        <w:rPr>
          <w:rFonts w:ascii="Times New Roman" w:hAnsi="Times New Roman" w:cs="Times New Roman"/>
          <w:spacing w:val="4"/>
        </w:rPr>
        <w:t xml:space="preserve"> 9.1 papunktį, projekto partneris (-iai) prisiima </w:t>
      </w:r>
      <w:r w:rsidRPr="00EB19E3">
        <w:rPr>
          <w:rFonts w:ascii="Times New Roman" w:eastAsia="Calibri" w:hAnsi="Times New Roman" w:cs="Times New Roman"/>
          <w:color w:val="000000"/>
          <w:spacing w:val="2"/>
        </w:rPr>
        <w:t xml:space="preserve">ir iki kontrolės laikotarpio pabaigos laikosi šių įsipareigojimų: </w:t>
      </w:r>
    </w:p>
    <w:p w14:paraId="3BD87146" w14:textId="6E4AAF97" w:rsidR="00EF2EEC" w:rsidRPr="00EB19E3" w:rsidRDefault="00EF2EEC" w:rsidP="00EB19E3">
      <w:pPr>
        <w:pStyle w:val="ListParagraph"/>
        <w:numPr>
          <w:ilvl w:val="1"/>
          <w:numId w:val="6"/>
        </w:numPr>
        <w:spacing w:line="276" w:lineRule="auto"/>
        <w:rPr>
          <w:rFonts w:ascii="Times New Roman" w:hAnsi="Times New Roman" w:cs="Times New Roman"/>
          <w:b/>
          <w:bCs/>
          <w:color w:val="000000" w:themeColor="text1"/>
        </w:rPr>
      </w:pPr>
      <w:r w:rsidRPr="00EB19E3">
        <w:rPr>
          <w:rFonts w:ascii="Times New Roman" w:eastAsia="Calibri" w:hAnsi="Times New Roman" w:cs="Times New Roman"/>
          <w:color w:val="000000"/>
          <w:spacing w:val="2"/>
        </w:rPr>
        <w:lastRenderedPageBreak/>
        <w:t xml:space="preserve">prisiima bendruosius įsipareigojimus, nurodytus </w:t>
      </w:r>
      <w:hyperlink r:id="rId13" w:history="1">
        <w:r w:rsidRPr="00EB19E3">
          <w:rPr>
            <w:rStyle w:val="Hyperlink"/>
            <w:rFonts w:ascii="Times New Roman" w:eastAsia="Calibri" w:hAnsi="Times New Roman" w:cs="Times New Roman"/>
            <w:spacing w:val="2"/>
          </w:rPr>
          <w:t>Administravimo taisyklių</w:t>
        </w:r>
      </w:hyperlink>
      <w:r w:rsidRPr="00EB19E3">
        <w:rPr>
          <w:rFonts w:ascii="Times New Roman" w:eastAsia="Calibri" w:hAnsi="Times New Roman" w:cs="Times New Roman"/>
          <w:color w:val="000000"/>
          <w:spacing w:val="2"/>
        </w:rPr>
        <w:t xml:space="preserve"> 1</w:t>
      </w:r>
      <w:r w:rsidRPr="00EB19E3">
        <w:rPr>
          <w:rFonts w:ascii="Times New Roman" w:eastAsia="Calibri" w:hAnsi="Times New Roman" w:cs="Times New Roman"/>
          <w:color w:val="000000"/>
          <w:spacing w:val="2"/>
          <w:lang w:val="pt-BR"/>
        </w:rPr>
        <w:t>70</w:t>
      </w:r>
      <w:r w:rsidRPr="00EB19E3">
        <w:rPr>
          <w:rFonts w:ascii="Times New Roman" w:eastAsia="Calibri" w:hAnsi="Times New Roman" w:cs="Times New Roman"/>
          <w:color w:val="000000"/>
          <w:spacing w:val="2"/>
        </w:rPr>
        <w:t xml:space="preserve">.1.1, 170.1.3, 170.4 ir </w:t>
      </w:r>
      <w:r w:rsidRPr="00EB19E3">
        <w:rPr>
          <w:rFonts w:ascii="Times New Roman" w:hAnsi="Times New Roman" w:cs="Times New Roman"/>
          <w:spacing w:val="-4"/>
          <w:lang w:val="pt-BR" w:eastAsia="lt-LT"/>
        </w:rPr>
        <w:t xml:space="preserve">170.14 </w:t>
      </w:r>
      <w:r w:rsidRPr="00EB19E3">
        <w:rPr>
          <w:rFonts w:ascii="Times New Roman" w:eastAsia="Calibri" w:hAnsi="Times New Roman" w:cs="Times New Roman"/>
          <w:color w:val="000000"/>
          <w:spacing w:val="2"/>
        </w:rPr>
        <w:t>papunkčiuose;</w:t>
      </w:r>
    </w:p>
    <w:p w14:paraId="797E58A7" w14:textId="5D58B0E9" w:rsidR="00EF2EEC" w:rsidRPr="00EB19E3" w:rsidRDefault="00EF2EEC" w:rsidP="00EB19E3">
      <w:pPr>
        <w:pStyle w:val="ListParagraph"/>
        <w:numPr>
          <w:ilvl w:val="1"/>
          <w:numId w:val="6"/>
        </w:numPr>
        <w:spacing w:line="276" w:lineRule="auto"/>
        <w:rPr>
          <w:rFonts w:ascii="Times New Roman" w:hAnsi="Times New Roman" w:cs="Times New Roman"/>
          <w:b/>
          <w:bCs/>
          <w:color w:val="000000" w:themeColor="text1"/>
        </w:rPr>
      </w:pPr>
      <w:r w:rsidRPr="00EB19E3">
        <w:rPr>
          <w:rFonts w:ascii="Times New Roman" w:hAnsi="Times New Roman" w:cs="Times New Roman"/>
          <w:color w:val="000000"/>
        </w:rPr>
        <w:t>užtikrina, kad valdos ekonominis dydis, išreikštas produkcijos standartine verte, nuo paramos paraiškos pateikimo dienos iki projekto kontrolės laikotarpio pabaigos bus didesnis kaip 30 001 Eur (netaikoma pripažintiems žemės ūkio kooperatyvams, kurie superka ir realizuoja iš savo narių jų valdose pagamintus ar išaugintus žemės ūkio produktus arba supirktus iš savo narių jų valdose pagamintus ar išaugintus žemės ūkio produktus perdirba ir realizuoja iš jų pagamintus maisto ir ne maisto produktus).</w:t>
      </w:r>
    </w:p>
    <w:p w14:paraId="28E46DF8" w14:textId="77777777" w:rsidR="00EF2EEC" w:rsidRPr="00EB19E3" w:rsidRDefault="00EF2EEC" w:rsidP="00EB19E3">
      <w:pPr>
        <w:spacing w:line="276" w:lineRule="auto"/>
        <w:rPr>
          <w:rFonts w:ascii="Times New Roman" w:hAnsi="Times New Roman" w:cs="Times New Roman"/>
          <w:b/>
          <w:bCs/>
        </w:rPr>
      </w:pPr>
    </w:p>
    <w:p w14:paraId="5E5B97FC" w14:textId="77777777" w:rsidR="00EF2EEC" w:rsidRPr="00EB19E3" w:rsidRDefault="00EF2EEC" w:rsidP="00EB19E3">
      <w:pPr>
        <w:spacing w:line="276" w:lineRule="auto"/>
        <w:rPr>
          <w:rFonts w:ascii="Times New Roman" w:hAnsi="Times New Roman" w:cs="Times New Roman"/>
        </w:rPr>
      </w:pPr>
    </w:p>
    <w:p w14:paraId="57142B4B" w14:textId="77777777" w:rsidR="001B5333" w:rsidRPr="00EB19E3" w:rsidRDefault="001B5333" w:rsidP="00EB19E3">
      <w:pPr>
        <w:spacing w:line="276" w:lineRule="auto"/>
        <w:rPr>
          <w:rFonts w:ascii="Times New Roman" w:hAnsi="Times New Roman" w:cs="Times New Roman"/>
        </w:rPr>
      </w:pPr>
    </w:p>
    <w:sectPr w:rsidR="001B5333" w:rsidRPr="00EB19E3" w:rsidSect="00EF2EE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C04"/>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A4768"/>
    <w:multiLevelType w:val="multilevel"/>
    <w:tmpl w:val="9522C830"/>
    <w:lvl w:ilvl="0">
      <w:start w:val="1"/>
      <w:numFmt w:val="bullet"/>
      <w:lvlText w:val="o"/>
      <w:lvlJc w:val="left"/>
      <w:pPr>
        <w:tabs>
          <w:tab w:val="num" w:pos="927"/>
        </w:tabs>
        <w:ind w:left="927" w:hanging="360"/>
      </w:pPr>
      <w:rPr>
        <w:rFonts w:ascii="Courier New" w:hAnsi="Courier New" w:cs="Courier New" w:hint="default"/>
        <w:sz w:val="20"/>
      </w:rPr>
    </w:lvl>
    <w:lvl w:ilvl="1">
      <w:start w:val="1"/>
      <w:numFmt w:val="bullet"/>
      <w:lvlText w:val=""/>
      <w:lvlJc w:val="left"/>
      <w:pPr>
        <w:ind w:left="1647" w:hanging="360"/>
      </w:pPr>
      <w:rPr>
        <w:rFonts w:ascii="Wingdings" w:hAnsi="Wingdings" w:hint="default"/>
      </w:rPr>
    </w:lvl>
    <w:lvl w:ilvl="2">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2C480A2A"/>
    <w:multiLevelType w:val="multilevel"/>
    <w:tmpl w:val="0D90905E"/>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hint="default"/>
        <w:sz w:val="20"/>
      </w:rPr>
    </w:lvl>
    <w:lvl w:ilvl="2">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 w15:restartNumberingAfterBreak="0">
    <w:nsid w:val="48024B62"/>
    <w:multiLevelType w:val="hybridMultilevel"/>
    <w:tmpl w:val="4D8E90C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D135D18"/>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F21A73"/>
    <w:multiLevelType w:val="hybridMultilevel"/>
    <w:tmpl w:val="C3ECAD58"/>
    <w:lvl w:ilvl="0" w:tplc="04270003">
      <w:start w:val="1"/>
      <w:numFmt w:val="bullet"/>
      <w:lvlText w:val="o"/>
      <w:lvlJc w:val="left"/>
      <w:pPr>
        <w:ind w:left="927" w:hanging="360"/>
      </w:pPr>
      <w:rPr>
        <w:rFonts w:ascii="Courier New" w:hAnsi="Courier New" w:cs="Courier New"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num w:numId="1" w16cid:durableId="762264145">
    <w:abstractNumId w:val="0"/>
  </w:num>
  <w:num w:numId="2" w16cid:durableId="1568147904">
    <w:abstractNumId w:val="2"/>
  </w:num>
  <w:num w:numId="3" w16cid:durableId="1801919605">
    <w:abstractNumId w:val="4"/>
  </w:num>
  <w:num w:numId="4" w16cid:durableId="727148860">
    <w:abstractNumId w:val="1"/>
  </w:num>
  <w:num w:numId="5" w16cid:durableId="1589540764">
    <w:abstractNumId w:val="5"/>
  </w:num>
  <w:num w:numId="6" w16cid:durableId="89666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EEC"/>
    <w:rsid w:val="000407B1"/>
    <w:rsid w:val="001B5333"/>
    <w:rsid w:val="005C4286"/>
    <w:rsid w:val="00853658"/>
    <w:rsid w:val="00990C9F"/>
    <w:rsid w:val="00EB19E3"/>
    <w:rsid w:val="00EF2EEC"/>
    <w:rsid w:val="00F864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812D"/>
  <w15:chartTrackingRefBased/>
  <w15:docId w15:val="{CD573C2A-76BC-4F99-B950-99D19B61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EEC"/>
  </w:style>
  <w:style w:type="paragraph" w:styleId="Heading1">
    <w:name w:val="heading 1"/>
    <w:basedOn w:val="Normal"/>
    <w:next w:val="Normal"/>
    <w:link w:val="Heading1Char"/>
    <w:uiPriority w:val="9"/>
    <w:qFormat/>
    <w:rsid w:val="00EF2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EEC"/>
    <w:rPr>
      <w:rFonts w:eastAsiaTheme="majorEastAsia" w:cstheme="majorBidi"/>
      <w:color w:val="272727" w:themeColor="text1" w:themeTint="D8"/>
    </w:rPr>
  </w:style>
  <w:style w:type="paragraph" w:styleId="Title">
    <w:name w:val="Title"/>
    <w:basedOn w:val="Normal"/>
    <w:next w:val="Normal"/>
    <w:link w:val="TitleChar"/>
    <w:uiPriority w:val="10"/>
    <w:qFormat/>
    <w:rsid w:val="00EF2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EEC"/>
    <w:pPr>
      <w:spacing w:before="160"/>
      <w:jc w:val="center"/>
    </w:pPr>
    <w:rPr>
      <w:i/>
      <w:iCs/>
      <w:color w:val="404040" w:themeColor="text1" w:themeTint="BF"/>
    </w:rPr>
  </w:style>
  <w:style w:type="character" w:customStyle="1" w:styleId="QuoteChar">
    <w:name w:val="Quote Char"/>
    <w:basedOn w:val="DefaultParagraphFont"/>
    <w:link w:val="Quote"/>
    <w:uiPriority w:val="29"/>
    <w:rsid w:val="00EF2EEC"/>
    <w:rPr>
      <w:i/>
      <w:iCs/>
      <w:color w:val="404040" w:themeColor="text1" w:themeTint="BF"/>
    </w:rPr>
  </w:style>
  <w:style w:type="paragraph" w:styleId="ListParagraph">
    <w:name w:val="List Paragraph"/>
    <w:basedOn w:val="Normal"/>
    <w:uiPriority w:val="34"/>
    <w:qFormat/>
    <w:rsid w:val="00EF2EEC"/>
    <w:pPr>
      <w:ind w:left="720"/>
      <w:contextualSpacing/>
    </w:pPr>
  </w:style>
  <w:style w:type="character" w:styleId="IntenseEmphasis">
    <w:name w:val="Intense Emphasis"/>
    <w:basedOn w:val="DefaultParagraphFont"/>
    <w:uiPriority w:val="21"/>
    <w:qFormat/>
    <w:rsid w:val="00EF2EEC"/>
    <w:rPr>
      <w:i/>
      <w:iCs/>
      <w:color w:val="0F4761" w:themeColor="accent1" w:themeShade="BF"/>
    </w:rPr>
  </w:style>
  <w:style w:type="paragraph" w:styleId="IntenseQuote">
    <w:name w:val="Intense Quote"/>
    <w:basedOn w:val="Normal"/>
    <w:next w:val="Normal"/>
    <w:link w:val="IntenseQuoteChar"/>
    <w:uiPriority w:val="30"/>
    <w:qFormat/>
    <w:rsid w:val="00EF2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EEC"/>
    <w:rPr>
      <w:i/>
      <w:iCs/>
      <w:color w:val="0F4761" w:themeColor="accent1" w:themeShade="BF"/>
    </w:rPr>
  </w:style>
  <w:style w:type="character" w:styleId="IntenseReference">
    <w:name w:val="Intense Reference"/>
    <w:basedOn w:val="DefaultParagraphFont"/>
    <w:uiPriority w:val="32"/>
    <w:qFormat/>
    <w:rsid w:val="00EF2EEC"/>
    <w:rPr>
      <w:b/>
      <w:bCs/>
      <w:smallCaps/>
      <w:color w:val="0F4761" w:themeColor="accent1" w:themeShade="BF"/>
      <w:spacing w:val="5"/>
    </w:rPr>
  </w:style>
  <w:style w:type="character" w:styleId="Hyperlink">
    <w:name w:val="Hyperlink"/>
    <w:basedOn w:val="DefaultParagraphFont"/>
    <w:uiPriority w:val="99"/>
    <w:unhideWhenUsed/>
    <w:rsid w:val="00EF2EEC"/>
    <w:rPr>
      <w:color w:val="467886" w:themeColor="hyperlink"/>
      <w:u w:val="single"/>
    </w:rPr>
  </w:style>
  <w:style w:type="character" w:styleId="UnresolvedMention">
    <w:name w:val="Unresolved Mention"/>
    <w:basedOn w:val="DefaultParagraphFont"/>
    <w:uiPriority w:val="99"/>
    <w:semiHidden/>
    <w:unhideWhenUsed/>
    <w:rsid w:val="00F8646F"/>
    <w:rPr>
      <w:color w:val="605E5C"/>
      <w:shd w:val="clear" w:color="auto" w:fill="E1DFDD"/>
    </w:rPr>
  </w:style>
  <w:style w:type="character" w:styleId="FollowedHyperlink">
    <w:name w:val="FollowedHyperlink"/>
    <w:basedOn w:val="DefaultParagraphFont"/>
    <w:uiPriority w:val="99"/>
    <w:semiHidden/>
    <w:unhideWhenUsed/>
    <w:rsid w:val="00EB19E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fc9e657095d011efa605b9842742bf37/asr" TargetMode="External"/><Relationship Id="rId13" Type="http://schemas.openxmlformats.org/officeDocument/2006/relationships/hyperlink" Target="https://www.e-tar.lt/portal/lt/legalAct/6fcc06d0b40d11ed8df094f359a60216/asr" TargetMode="External"/><Relationship Id="rId3" Type="http://schemas.openxmlformats.org/officeDocument/2006/relationships/settings" Target="settings.xml"/><Relationship Id="rId7" Type="http://schemas.openxmlformats.org/officeDocument/2006/relationships/hyperlink" Target="https://www.e-tar.lt/portal/lt/legalAct/fc9e657095d011efa605b9842742bf37/asr" TargetMode="External"/><Relationship Id="rId12" Type="http://schemas.openxmlformats.org/officeDocument/2006/relationships/hyperlink" Target="https://www.e-tar.lt/portal/lt/legalAct/fc9e657095d011efa605b9842742bf37/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6fcc06d0b40d11ed8df094f359a60216/asr" TargetMode="External"/><Relationship Id="rId11" Type="http://schemas.openxmlformats.org/officeDocument/2006/relationships/hyperlink" Target="https://www.e-tar.lt/portal/lt/legalAct/fc9e657095d011efa605b9842742bf37/asr" TargetMode="External"/><Relationship Id="rId5" Type="http://schemas.openxmlformats.org/officeDocument/2006/relationships/hyperlink" Target="https://www.e-tar.lt/portal/lt/legalAct/fc9e657095d011efa605b9842742bf37/asr" TargetMode="External"/><Relationship Id="rId15" Type="http://schemas.openxmlformats.org/officeDocument/2006/relationships/theme" Target="theme/theme1.xml"/><Relationship Id="rId10" Type="http://schemas.openxmlformats.org/officeDocument/2006/relationships/hyperlink" Target="https://www.e-tar.lt/portal/lt/legalAct/6fcc06d0b40d11ed8df094f359a60216/asr" TargetMode="External"/><Relationship Id="rId4" Type="http://schemas.openxmlformats.org/officeDocument/2006/relationships/webSettings" Target="webSettings.xml"/><Relationship Id="rId9" Type="http://schemas.openxmlformats.org/officeDocument/2006/relationships/hyperlink" Target="https://www.e-tar.lt/portal/lt/legalAct/fc9e657095d011efa605b9842742bf37/as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2883</Words>
  <Characters>1644</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2</cp:revision>
  <dcterms:created xsi:type="dcterms:W3CDTF">2026-09-14T13:19:00Z</dcterms:created>
  <dcterms:modified xsi:type="dcterms:W3CDTF">2026-09-15T07:52:00Z</dcterms:modified>
</cp:coreProperties>
</file>