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A3B3C" w14:textId="77777777" w:rsidR="006D6CF2" w:rsidRPr="0006073C" w:rsidRDefault="006D6CF2" w:rsidP="006D6CF2">
      <w:pPr>
        <w:rPr>
          <w:rFonts w:ascii="Arial" w:hAnsi="Arial" w:cs="Arial"/>
          <w:b/>
          <w:bCs/>
        </w:rPr>
      </w:pPr>
      <w:r w:rsidRPr="0006073C">
        <w:rPr>
          <w:rFonts w:ascii="Arial" w:hAnsi="Arial" w:cs="Arial"/>
          <w:b/>
          <w:bCs/>
        </w:rPr>
        <w:t xml:space="preserve">Strategijos vykdytojų ir projektų vykdytojų įsipareigojimai pagal SP priemonę „Sumanūs kaimai“ </w:t>
      </w:r>
    </w:p>
    <w:p w14:paraId="12A04AA7" w14:textId="30C09FAB" w:rsidR="006D6CF2" w:rsidRPr="0006073C" w:rsidRDefault="006D6CF2" w:rsidP="006D6CF2">
      <w:pPr>
        <w:rPr>
          <w:rFonts w:ascii="Arial" w:hAnsi="Arial" w:cs="Arial"/>
        </w:rPr>
      </w:pPr>
      <w:r w:rsidRPr="0006073C">
        <w:rPr>
          <w:rFonts w:ascii="Arial" w:hAnsi="Arial" w:cs="Arial"/>
        </w:rPr>
        <w:t>(p</w:t>
      </w:r>
      <w:r w:rsidRPr="0006073C">
        <w:rPr>
          <w:rFonts w:ascii="Arial" w:hAnsi="Arial" w:cs="Arial"/>
        </w:rPr>
        <w:t>o Strategijos patvirtinimo VVG tampa Strategijos vykdytoja, jos partnerė VVG (kai taikoma) – Strategijos vykdytojos partnere</w:t>
      </w:r>
      <w:r w:rsidRPr="0006073C">
        <w:rPr>
          <w:rFonts w:ascii="Arial" w:hAnsi="Arial" w:cs="Arial"/>
        </w:rPr>
        <w:t>):</w:t>
      </w:r>
    </w:p>
    <w:p w14:paraId="2A5C93C1" w14:textId="7E940427" w:rsidR="006D6CF2" w:rsidRPr="0006073C" w:rsidRDefault="006D6CF2" w:rsidP="006D6CF2">
      <w:pPr>
        <w:rPr>
          <w:rFonts w:ascii="Arial" w:hAnsi="Arial" w:cs="Arial"/>
        </w:rPr>
      </w:pPr>
      <w:bookmarkStart w:id="0" w:name="part_e48f7b77f2984612aa01687353d46293"/>
      <w:bookmarkEnd w:id="0"/>
      <w:r w:rsidRPr="0006073C">
        <w:rPr>
          <w:rFonts w:ascii="Arial" w:hAnsi="Arial" w:cs="Arial"/>
        </w:rPr>
        <w:t>1. įgyvendinti Strategiją visa apimtimi;</w:t>
      </w:r>
    </w:p>
    <w:p w14:paraId="3C9D1799" w14:textId="269FB9F6" w:rsidR="006D6CF2" w:rsidRPr="0006073C" w:rsidRDefault="006D6CF2" w:rsidP="006D6CF2">
      <w:pPr>
        <w:rPr>
          <w:rFonts w:ascii="Arial" w:hAnsi="Arial" w:cs="Arial"/>
        </w:rPr>
      </w:pPr>
      <w:bookmarkStart w:id="1" w:name="part_1bd67b3501bf47bbaecdf5555b06abab"/>
      <w:bookmarkEnd w:id="1"/>
      <w:r w:rsidRPr="0006073C">
        <w:rPr>
          <w:rFonts w:ascii="Arial" w:hAnsi="Arial" w:cs="Arial"/>
        </w:rPr>
        <w:t xml:space="preserve">2. veikti jungtinės veiklos sutarties pagrindu, kaip nurodyta </w:t>
      </w:r>
      <w:hyperlink r:id="rId4" w:history="1">
        <w:r w:rsidRPr="0006073C">
          <w:rPr>
            <w:rStyle w:val="Hyperlink"/>
            <w:rFonts w:ascii="Arial" w:hAnsi="Arial" w:cs="Arial"/>
          </w:rPr>
          <w:t>Įgyvendinimo t</w:t>
        </w:r>
        <w:r w:rsidRPr="0006073C">
          <w:rPr>
            <w:rStyle w:val="Hyperlink"/>
            <w:rFonts w:ascii="Arial" w:hAnsi="Arial" w:cs="Arial"/>
          </w:rPr>
          <w:t>aisyklių</w:t>
        </w:r>
      </w:hyperlink>
      <w:r w:rsidRPr="0006073C">
        <w:rPr>
          <w:rFonts w:ascii="Arial" w:hAnsi="Arial" w:cs="Arial"/>
        </w:rPr>
        <w:t xml:space="preserve"> 13.6 papunktyje (kai taikoma);</w:t>
      </w:r>
    </w:p>
    <w:p w14:paraId="719F232B" w14:textId="63DAF6EA" w:rsidR="006D6CF2" w:rsidRPr="0006073C" w:rsidRDefault="006D6CF2" w:rsidP="006D6CF2">
      <w:pPr>
        <w:rPr>
          <w:rFonts w:ascii="Arial" w:hAnsi="Arial" w:cs="Arial"/>
        </w:rPr>
      </w:pPr>
      <w:bookmarkStart w:id="2" w:name="part_333f715acef047048c865c061c9b90d8"/>
      <w:bookmarkEnd w:id="2"/>
      <w:r w:rsidRPr="0006073C">
        <w:rPr>
          <w:rFonts w:ascii="Arial" w:hAnsi="Arial" w:cs="Arial"/>
        </w:rPr>
        <w:t>3. koordinuoti Strategijos įgyvendinimą visą įgyvendinimo ir kontrolės laikotarpį;</w:t>
      </w:r>
    </w:p>
    <w:p w14:paraId="0115199E" w14:textId="623F482C" w:rsidR="006D6CF2" w:rsidRPr="0006073C" w:rsidRDefault="006D6CF2" w:rsidP="006D6CF2">
      <w:pPr>
        <w:rPr>
          <w:rFonts w:ascii="Arial" w:hAnsi="Arial" w:cs="Arial"/>
        </w:rPr>
      </w:pPr>
      <w:bookmarkStart w:id="3" w:name="part_b19e61302bd148e3baedbbce1003699a"/>
      <w:bookmarkEnd w:id="3"/>
      <w:r w:rsidRPr="0006073C">
        <w:rPr>
          <w:rFonts w:ascii="Arial" w:hAnsi="Arial" w:cs="Arial"/>
        </w:rPr>
        <w:t>4. atrenkant projektus veikti nešališkai, sąžiningai ir tinkamai, kaip apibrėžta Lietuvos Respublikos viešųjų ir privačių interesų derinimo valstybinėje tarnyboje įstatyme;</w:t>
      </w:r>
    </w:p>
    <w:p w14:paraId="21847294" w14:textId="2102D321" w:rsidR="006D6CF2" w:rsidRPr="0006073C" w:rsidRDefault="006D6CF2" w:rsidP="006D6CF2">
      <w:pPr>
        <w:rPr>
          <w:rFonts w:ascii="Arial" w:hAnsi="Arial" w:cs="Arial"/>
        </w:rPr>
      </w:pPr>
      <w:bookmarkStart w:id="4" w:name="part_0e4c3509332e4723a5dfce3a8200e6c7"/>
      <w:bookmarkEnd w:id="4"/>
      <w:r w:rsidRPr="0006073C">
        <w:rPr>
          <w:rFonts w:ascii="Arial" w:hAnsi="Arial" w:cs="Arial"/>
        </w:rPr>
        <w:t>5. Strategijos įgyvendinimo metu reguliariai konsultuotis su projekto vykdytojais ir nuolat juos informuoti apie Strategijos įgyvendinimo eigą, viešin</w:t>
      </w:r>
      <w:r w:rsidRPr="0006073C">
        <w:rPr>
          <w:rFonts w:ascii="Arial" w:hAnsi="Arial" w:cs="Arial"/>
        </w:rPr>
        <w:t>ant</w:t>
      </w:r>
      <w:r w:rsidRPr="0006073C">
        <w:rPr>
          <w:rFonts w:ascii="Arial" w:hAnsi="Arial" w:cs="Arial"/>
        </w:rPr>
        <w:t xml:space="preserve"> informaciją elektroninėmis priemonėmis ar organizuo</w:t>
      </w:r>
      <w:r w:rsidRPr="0006073C">
        <w:rPr>
          <w:rFonts w:ascii="Arial" w:hAnsi="Arial" w:cs="Arial"/>
        </w:rPr>
        <w:t>jant</w:t>
      </w:r>
      <w:r w:rsidRPr="0006073C">
        <w:rPr>
          <w:rFonts w:ascii="Arial" w:hAnsi="Arial" w:cs="Arial"/>
        </w:rPr>
        <w:t xml:space="preserve"> susitikimus;</w:t>
      </w:r>
    </w:p>
    <w:p w14:paraId="712C69BC" w14:textId="13F96BF7" w:rsidR="006D6CF2" w:rsidRPr="0006073C" w:rsidRDefault="006D6CF2" w:rsidP="006D6CF2">
      <w:pPr>
        <w:rPr>
          <w:rFonts w:ascii="Arial" w:hAnsi="Arial" w:cs="Arial"/>
        </w:rPr>
      </w:pPr>
      <w:bookmarkStart w:id="5" w:name="part_d130b6e5bdad4c4f8d078ab77911cb93"/>
      <w:bookmarkEnd w:id="5"/>
      <w:r w:rsidRPr="0006073C">
        <w:rPr>
          <w:rFonts w:ascii="Arial" w:hAnsi="Arial" w:cs="Arial"/>
        </w:rPr>
        <w:t>6. prieš teik</w:t>
      </w:r>
      <w:r w:rsidRPr="0006073C">
        <w:rPr>
          <w:rFonts w:ascii="Arial" w:hAnsi="Arial" w:cs="Arial"/>
        </w:rPr>
        <w:t>iant</w:t>
      </w:r>
      <w:r w:rsidRPr="0006073C">
        <w:rPr>
          <w:rFonts w:ascii="Arial" w:hAnsi="Arial" w:cs="Arial"/>
        </w:rPr>
        <w:t xml:space="preserve"> </w:t>
      </w:r>
      <w:r w:rsidRPr="0006073C">
        <w:rPr>
          <w:rFonts w:ascii="Arial" w:hAnsi="Arial" w:cs="Arial"/>
        </w:rPr>
        <w:t>NMA</w:t>
      </w:r>
      <w:r w:rsidRPr="0006073C">
        <w:rPr>
          <w:rFonts w:ascii="Arial" w:hAnsi="Arial" w:cs="Arial"/>
        </w:rPr>
        <w:t xml:space="preserve"> Strategijos pakeitimus, kurie turi įtakos konkretiems projektams, šiuos pakeitimus suderinti raštu ar el. paštu su atitinkamais projektų vykdytojais;</w:t>
      </w:r>
    </w:p>
    <w:p w14:paraId="4FE1520F" w14:textId="62AF96CE" w:rsidR="006D6CF2" w:rsidRPr="0006073C" w:rsidRDefault="006D6CF2" w:rsidP="006D6CF2">
      <w:pPr>
        <w:rPr>
          <w:rFonts w:ascii="Arial" w:hAnsi="Arial" w:cs="Arial"/>
        </w:rPr>
      </w:pPr>
      <w:bookmarkStart w:id="6" w:name="part_7b6ec5969ded47bfa88a59d0850cb08c"/>
      <w:bookmarkEnd w:id="6"/>
      <w:r w:rsidRPr="0006073C">
        <w:rPr>
          <w:rFonts w:ascii="Arial" w:hAnsi="Arial" w:cs="Arial"/>
        </w:rPr>
        <w:t>7. sudaryti sąlygas projektų vykdytojams susipažinti su Strategijos įgyvendinimo dokumentais;</w:t>
      </w:r>
    </w:p>
    <w:p w14:paraId="1215FC51" w14:textId="05394B66" w:rsidR="006D6CF2" w:rsidRPr="0006073C" w:rsidRDefault="006D6CF2" w:rsidP="006D6CF2">
      <w:pPr>
        <w:rPr>
          <w:rFonts w:ascii="Arial" w:hAnsi="Arial" w:cs="Arial"/>
        </w:rPr>
      </w:pPr>
      <w:bookmarkStart w:id="7" w:name="part_3f8732560a4f46a7999753293fd2ac94"/>
      <w:bookmarkEnd w:id="7"/>
      <w:r w:rsidRPr="0006073C">
        <w:rPr>
          <w:rFonts w:ascii="Arial" w:hAnsi="Arial" w:cs="Arial"/>
        </w:rPr>
        <w:t>8. skiriant ar keičiant Strategiją administruojančius asmenis (įskaitant Strategijos administravimo vadovą), užtikrinti viešųjų ir privačių interesų derinimą, imtis kitų korupcijos prevencijos priemonių vadovaujantis Lietuvos Respublikos korupcijos prevencijos įstatymu. Už privačių interesų deklaravimo kontrolę, interesų konfliktų valdymą ir sprendimų nešališkumo užtikrinimą Strategijos įgyvendinimo laikotarpiu yra atsakingas (-i) VVG vadovas (-ai) arba jo (jų) įgaliotas (-i) asmuo (-</w:t>
      </w:r>
      <w:proofErr w:type="spellStart"/>
      <w:r w:rsidRPr="0006073C">
        <w:rPr>
          <w:rFonts w:ascii="Arial" w:hAnsi="Arial" w:cs="Arial"/>
        </w:rPr>
        <w:t>enys</w:t>
      </w:r>
      <w:proofErr w:type="spellEnd"/>
      <w:r w:rsidRPr="0006073C">
        <w:rPr>
          <w:rFonts w:ascii="Arial" w:hAnsi="Arial" w:cs="Arial"/>
        </w:rPr>
        <w:t>).</w:t>
      </w:r>
    </w:p>
    <w:p w14:paraId="743D2289" w14:textId="77777777" w:rsidR="006D6CF2" w:rsidRPr="0006073C" w:rsidRDefault="006D6CF2" w:rsidP="006D6CF2">
      <w:pPr>
        <w:rPr>
          <w:rFonts w:ascii="Arial" w:hAnsi="Arial" w:cs="Arial"/>
        </w:rPr>
      </w:pPr>
      <w:bookmarkStart w:id="8" w:name="part_cf3d9bd416d7433bbbe812c4d3d52533"/>
      <w:bookmarkEnd w:id="8"/>
    </w:p>
    <w:p w14:paraId="707D745B" w14:textId="4A1882CB" w:rsidR="006D6CF2" w:rsidRPr="0006073C" w:rsidRDefault="006D6CF2" w:rsidP="006D6CF2">
      <w:pPr>
        <w:rPr>
          <w:rFonts w:ascii="Arial" w:hAnsi="Arial" w:cs="Arial"/>
          <w:b/>
          <w:bCs/>
        </w:rPr>
      </w:pPr>
      <w:r w:rsidRPr="0006073C">
        <w:rPr>
          <w:rFonts w:ascii="Arial" w:hAnsi="Arial" w:cs="Arial"/>
          <w:b/>
          <w:bCs/>
        </w:rPr>
        <w:t>Vis</w:t>
      </w:r>
      <w:r w:rsidRPr="0006073C">
        <w:rPr>
          <w:rFonts w:ascii="Arial" w:hAnsi="Arial" w:cs="Arial"/>
          <w:b/>
          <w:bCs/>
        </w:rPr>
        <w:t>ų</w:t>
      </w:r>
      <w:r w:rsidRPr="0006073C">
        <w:rPr>
          <w:rFonts w:ascii="Arial" w:hAnsi="Arial" w:cs="Arial"/>
          <w:b/>
          <w:bCs/>
        </w:rPr>
        <w:t xml:space="preserve"> Strategijos dalyvi</w:t>
      </w:r>
      <w:r w:rsidRPr="0006073C">
        <w:rPr>
          <w:rFonts w:ascii="Arial" w:hAnsi="Arial" w:cs="Arial"/>
          <w:b/>
          <w:bCs/>
        </w:rPr>
        <w:t>ų</w:t>
      </w:r>
      <w:r w:rsidRPr="0006073C">
        <w:rPr>
          <w:rFonts w:ascii="Arial" w:hAnsi="Arial" w:cs="Arial"/>
          <w:b/>
          <w:bCs/>
        </w:rPr>
        <w:t xml:space="preserve"> (Strategijos vykdytoja, Strategijos vykdytojos partnerė, projektų vykdytojai ir jų partneriai) įsipareigoj</w:t>
      </w:r>
      <w:r w:rsidRPr="0006073C">
        <w:rPr>
          <w:rFonts w:ascii="Arial" w:hAnsi="Arial" w:cs="Arial"/>
          <w:b/>
          <w:bCs/>
        </w:rPr>
        <w:t>imai</w:t>
      </w:r>
      <w:r w:rsidRPr="0006073C">
        <w:rPr>
          <w:rFonts w:ascii="Arial" w:hAnsi="Arial" w:cs="Arial"/>
          <w:b/>
          <w:bCs/>
        </w:rPr>
        <w:t>:</w:t>
      </w:r>
    </w:p>
    <w:p w14:paraId="17E5CB76" w14:textId="2AE044EB" w:rsidR="006D6CF2" w:rsidRPr="0006073C" w:rsidRDefault="006D6CF2" w:rsidP="006D6CF2">
      <w:pPr>
        <w:rPr>
          <w:rFonts w:ascii="Arial" w:hAnsi="Arial" w:cs="Arial"/>
        </w:rPr>
      </w:pPr>
      <w:bookmarkStart w:id="9" w:name="part_09017931a6254576b63ddc6e51f7f7c7"/>
      <w:bookmarkEnd w:id="9"/>
      <w:r w:rsidRPr="0006073C">
        <w:rPr>
          <w:rFonts w:ascii="Arial" w:hAnsi="Arial" w:cs="Arial"/>
        </w:rPr>
        <w:t xml:space="preserve">1. vykdyti tarpusavio įsipareigojimus, nurodytus jungtinės veiklos sutartyje (kai </w:t>
      </w:r>
      <w:r w:rsidR="00306E32" w:rsidRPr="0006073C">
        <w:rPr>
          <w:rFonts w:ascii="Arial" w:hAnsi="Arial" w:cs="Arial"/>
        </w:rPr>
        <w:t>sudaroma</w:t>
      </w:r>
      <w:r w:rsidR="00306E32" w:rsidRPr="0006073C">
        <w:rPr>
          <w:rFonts w:ascii="Arial" w:hAnsi="Arial" w:cs="Arial"/>
        </w:rPr>
        <w:t xml:space="preserve"> </w:t>
      </w:r>
      <w:r w:rsidRPr="0006073C">
        <w:rPr>
          <w:rFonts w:ascii="Arial" w:hAnsi="Arial" w:cs="Arial"/>
        </w:rPr>
        <w:t>jungtinės veiklos sutartis);</w:t>
      </w:r>
    </w:p>
    <w:p w14:paraId="65BB1FD8" w14:textId="2B739698" w:rsidR="006D6CF2" w:rsidRPr="0006073C" w:rsidRDefault="006D6CF2" w:rsidP="006D6CF2">
      <w:pPr>
        <w:rPr>
          <w:rFonts w:ascii="Arial" w:hAnsi="Arial" w:cs="Arial"/>
        </w:rPr>
      </w:pPr>
      <w:bookmarkStart w:id="10" w:name="part_881666f6ba124abbb112ae41973d73aa"/>
      <w:bookmarkEnd w:id="10"/>
      <w:r w:rsidRPr="0006073C">
        <w:rPr>
          <w:rFonts w:ascii="Arial" w:hAnsi="Arial" w:cs="Arial"/>
        </w:rPr>
        <w:t>2. vykdyti įsipareigojimus, nurodytus Administravimo taisyklių 170 punkte (kai taikoma);</w:t>
      </w:r>
    </w:p>
    <w:p w14:paraId="56C1813A" w14:textId="6080718A" w:rsidR="006D6CF2" w:rsidRPr="0006073C" w:rsidRDefault="006D6CF2" w:rsidP="006D6CF2">
      <w:pPr>
        <w:rPr>
          <w:rFonts w:ascii="Arial" w:hAnsi="Arial" w:cs="Arial"/>
        </w:rPr>
      </w:pPr>
      <w:bookmarkStart w:id="11" w:name="part_6948ae5805354f41bf754e37804ecb74"/>
      <w:bookmarkEnd w:id="11"/>
      <w:r w:rsidRPr="0006073C">
        <w:rPr>
          <w:rFonts w:ascii="Arial" w:hAnsi="Arial" w:cs="Arial"/>
        </w:rPr>
        <w:t xml:space="preserve">3. nedaryti įtakos, siekiant palankaus sprendimo, Strategijos vertinimą atliekančiam (-tiems) asmeniui (-ims), </w:t>
      </w:r>
      <w:r w:rsidRPr="0006073C">
        <w:rPr>
          <w:rFonts w:ascii="Arial" w:hAnsi="Arial" w:cs="Arial"/>
        </w:rPr>
        <w:t>NMA</w:t>
      </w:r>
      <w:r w:rsidRPr="0006073C">
        <w:rPr>
          <w:rFonts w:ascii="Arial" w:hAnsi="Arial" w:cs="Arial"/>
        </w:rPr>
        <w:t>, Strategijos atrankos komitetui arba atskiriems jo nariams, Žemės ūkio ministerijai;</w:t>
      </w:r>
    </w:p>
    <w:p w14:paraId="58876D27" w14:textId="63562718" w:rsidR="006D6CF2" w:rsidRPr="0006073C" w:rsidRDefault="006D6CF2" w:rsidP="006D6CF2">
      <w:pPr>
        <w:rPr>
          <w:rFonts w:ascii="Arial" w:hAnsi="Arial" w:cs="Arial"/>
        </w:rPr>
      </w:pPr>
      <w:bookmarkStart w:id="12" w:name="part_e57c2f8b65bb4676a0d505039a27f1d2"/>
      <w:bookmarkEnd w:id="12"/>
      <w:r w:rsidRPr="0006073C">
        <w:rPr>
          <w:rFonts w:ascii="Arial" w:hAnsi="Arial" w:cs="Arial"/>
        </w:rPr>
        <w:t>4. viešinti paramą vadovau</w:t>
      </w:r>
      <w:r w:rsidRPr="0006073C">
        <w:rPr>
          <w:rFonts w:ascii="Arial" w:hAnsi="Arial" w:cs="Arial"/>
        </w:rPr>
        <w:t>jantis</w:t>
      </w:r>
      <w:r w:rsidRPr="0006073C">
        <w:rPr>
          <w:rFonts w:ascii="Arial" w:hAnsi="Arial" w:cs="Arial"/>
        </w:rPr>
        <w:t xml:space="preserve"> </w:t>
      </w:r>
      <w:hyperlink r:id="rId5" w:history="1">
        <w:r w:rsidRPr="0006073C">
          <w:rPr>
            <w:rStyle w:val="Hyperlink"/>
            <w:rFonts w:ascii="Arial" w:hAnsi="Arial" w:cs="Arial"/>
          </w:rPr>
          <w:t>Lietuvos žemės ūkio ir kaimo plėtros 2023–2027 metų Strateginio plano suteiktos paramos viešinimo taisyklėmis</w:t>
        </w:r>
      </w:hyperlink>
      <w:r w:rsidRPr="0006073C">
        <w:rPr>
          <w:rFonts w:ascii="Arial" w:hAnsi="Arial" w:cs="Arial"/>
        </w:rPr>
        <w:t>;</w:t>
      </w:r>
    </w:p>
    <w:p w14:paraId="5E735E43" w14:textId="7B26BCA6" w:rsidR="006D6CF2" w:rsidRPr="0006073C" w:rsidRDefault="006D6CF2" w:rsidP="006D6CF2">
      <w:pPr>
        <w:rPr>
          <w:rFonts w:ascii="Arial" w:hAnsi="Arial" w:cs="Arial"/>
        </w:rPr>
      </w:pPr>
      <w:bookmarkStart w:id="13" w:name="part_225347fdc1594627847f3e78305a77fc"/>
      <w:bookmarkEnd w:id="13"/>
      <w:r w:rsidRPr="0006073C">
        <w:rPr>
          <w:rFonts w:ascii="Arial" w:hAnsi="Arial" w:cs="Arial"/>
        </w:rPr>
        <w:lastRenderedPageBreak/>
        <w:t>5. įsipareigojimų laikytis viso Strategijos ir projekto įgyvendinimo ir kontrolės laikotarpio metu;</w:t>
      </w:r>
    </w:p>
    <w:p w14:paraId="0AF41C2A" w14:textId="17C4B1A3" w:rsidR="006D6CF2" w:rsidRPr="0006073C" w:rsidRDefault="006D6CF2" w:rsidP="006D6CF2">
      <w:pPr>
        <w:rPr>
          <w:rFonts w:ascii="Arial" w:hAnsi="Arial" w:cs="Arial"/>
        </w:rPr>
      </w:pPr>
      <w:bookmarkStart w:id="14" w:name="part_4bcbb36100824505880d1c8968a38983"/>
      <w:bookmarkEnd w:id="14"/>
      <w:r w:rsidRPr="0006073C">
        <w:rPr>
          <w:rFonts w:ascii="Arial" w:hAnsi="Arial" w:cs="Arial"/>
        </w:rPr>
        <w:t>6. įgyvendin</w:t>
      </w:r>
      <w:r w:rsidR="00306E32" w:rsidRPr="0006073C">
        <w:rPr>
          <w:rFonts w:ascii="Arial" w:hAnsi="Arial" w:cs="Arial"/>
        </w:rPr>
        <w:t>ant</w:t>
      </w:r>
      <w:r w:rsidRPr="0006073C">
        <w:rPr>
          <w:rFonts w:ascii="Arial" w:hAnsi="Arial" w:cs="Arial"/>
        </w:rPr>
        <w:t xml:space="preserve"> Strategiją ir projektą, siekti teigiamo poveikio Strategijai ir naudos visuomenei;</w:t>
      </w:r>
    </w:p>
    <w:p w14:paraId="51E93958" w14:textId="60881AFE" w:rsidR="006D6CF2" w:rsidRPr="0006073C" w:rsidRDefault="006D6CF2" w:rsidP="006D6CF2">
      <w:pPr>
        <w:rPr>
          <w:rFonts w:ascii="Arial" w:hAnsi="Arial" w:cs="Arial"/>
        </w:rPr>
      </w:pPr>
      <w:bookmarkStart w:id="15" w:name="part_e598f48d65c549a9bcd393f73138ff4c"/>
      <w:bookmarkEnd w:id="15"/>
      <w:r w:rsidRPr="0006073C">
        <w:rPr>
          <w:rFonts w:ascii="Arial" w:hAnsi="Arial" w:cs="Arial"/>
        </w:rPr>
        <w:t xml:space="preserve">7. be </w:t>
      </w:r>
      <w:r w:rsidR="00181699" w:rsidRPr="0006073C">
        <w:rPr>
          <w:rFonts w:ascii="Arial" w:hAnsi="Arial" w:cs="Arial"/>
        </w:rPr>
        <w:t>NMA</w:t>
      </w:r>
      <w:r w:rsidRPr="0006073C">
        <w:rPr>
          <w:rFonts w:ascii="Arial" w:hAnsi="Arial" w:cs="Arial"/>
        </w:rPr>
        <w:t xml:space="preserve"> sutikimo nekeisti juridinio asmens dalyvių sąrašo (akcininkų, dalininkų, narių ir pan.) ir (arba) jų turimų akcijų, pajų ar kitų kapitalo dalių skaičiaus, kai projektų vykdytojai juridiniai asmenys. </w:t>
      </w:r>
      <w:r w:rsidR="00306E32" w:rsidRPr="0006073C">
        <w:rPr>
          <w:rFonts w:ascii="Arial" w:hAnsi="Arial" w:cs="Arial"/>
        </w:rPr>
        <w:t>NMA</w:t>
      </w:r>
      <w:r w:rsidRPr="0006073C">
        <w:rPr>
          <w:rFonts w:ascii="Arial" w:hAnsi="Arial" w:cs="Arial"/>
        </w:rPr>
        <w:t xml:space="preserve"> gavusi paramos gavėjo prašymą turi įvertinti dalyvių ar kapitalo dalių pasikeitimo poveikį projektui, t. y., ar pasikeitimai neturės įtakos pradiniams vietos projekto tikslams, atitikčiai tinkamumo gauti paramą sąlygoms ir reikalavimams, įskaitant dirbtinai sukurtų sąlygų gauti paramą kūrimą, atrankos kriterijams, nepanaikins prisiimtų įsipareigojimų. Įsipareigojimas netaikomas asociacijų narių pasikeitimui;</w:t>
      </w:r>
    </w:p>
    <w:p w14:paraId="7B49C6BF" w14:textId="5616C321" w:rsidR="006D6CF2" w:rsidRPr="0006073C" w:rsidRDefault="006D6CF2" w:rsidP="006D6CF2">
      <w:pPr>
        <w:rPr>
          <w:rFonts w:ascii="Arial" w:hAnsi="Arial" w:cs="Arial"/>
        </w:rPr>
      </w:pPr>
      <w:bookmarkStart w:id="16" w:name="part_c074ae8499f7452d9e74ac33405df6c5"/>
      <w:bookmarkEnd w:id="16"/>
      <w:r w:rsidRPr="0006073C">
        <w:rPr>
          <w:rFonts w:ascii="Arial" w:hAnsi="Arial" w:cs="Arial"/>
        </w:rPr>
        <w:t xml:space="preserve">8. Pasikeitus juridinio asmens vadovui, </w:t>
      </w:r>
      <w:r w:rsidR="00306E32" w:rsidRPr="0006073C">
        <w:rPr>
          <w:rFonts w:ascii="Arial" w:hAnsi="Arial" w:cs="Arial"/>
        </w:rPr>
        <w:t>apie tai informuoti NMA</w:t>
      </w:r>
      <w:r w:rsidR="00306E32" w:rsidRPr="0006073C">
        <w:rPr>
          <w:rFonts w:ascii="Arial" w:hAnsi="Arial" w:cs="Arial"/>
        </w:rPr>
        <w:t xml:space="preserve"> </w:t>
      </w:r>
      <w:r w:rsidRPr="0006073C">
        <w:rPr>
          <w:rFonts w:ascii="Arial" w:hAnsi="Arial" w:cs="Arial"/>
        </w:rPr>
        <w:t>per 10 d. d..</w:t>
      </w:r>
    </w:p>
    <w:p w14:paraId="08E9A672" w14:textId="77777777" w:rsidR="00A87FD4" w:rsidRPr="0006073C" w:rsidRDefault="00A87FD4">
      <w:pPr>
        <w:rPr>
          <w:rFonts w:ascii="Arial" w:hAnsi="Arial" w:cs="Arial"/>
        </w:rPr>
      </w:pPr>
    </w:p>
    <w:sectPr w:rsidR="00A87FD4" w:rsidRPr="0006073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BC"/>
    <w:rsid w:val="0006073C"/>
    <w:rsid w:val="00181699"/>
    <w:rsid w:val="002B577F"/>
    <w:rsid w:val="00306E32"/>
    <w:rsid w:val="006D6CF2"/>
    <w:rsid w:val="00A33CBC"/>
    <w:rsid w:val="00A87FD4"/>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B7D6"/>
  <w15:chartTrackingRefBased/>
  <w15:docId w15:val="{57647EB3-9D79-4AED-8897-D35B8255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3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CBC"/>
    <w:rPr>
      <w:rFonts w:eastAsiaTheme="majorEastAsia" w:cstheme="majorBidi"/>
      <w:color w:val="272727" w:themeColor="text1" w:themeTint="D8"/>
    </w:rPr>
  </w:style>
  <w:style w:type="paragraph" w:styleId="Title">
    <w:name w:val="Title"/>
    <w:basedOn w:val="Normal"/>
    <w:next w:val="Normal"/>
    <w:link w:val="TitleChar"/>
    <w:uiPriority w:val="10"/>
    <w:qFormat/>
    <w:rsid w:val="00A33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CBC"/>
    <w:pPr>
      <w:spacing w:before="160"/>
      <w:jc w:val="center"/>
    </w:pPr>
    <w:rPr>
      <w:i/>
      <w:iCs/>
      <w:color w:val="404040" w:themeColor="text1" w:themeTint="BF"/>
    </w:rPr>
  </w:style>
  <w:style w:type="character" w:customStyle="1" w:styleId="QuoteChar">
    <w:name w:val="Quote Char"/>
    <w:basedOn w:val="DefaultParagraphFont"/>
    <w:link w:val="Quote"/>
    <w:uiPriority w:val="29"/>
    <w:rsid w:val="00A33CBC"/>
    <w:rPr>
      <w:i/>
      <w:iCs/>
      <w:color w:val="404040" w:themeColor="text1" w:themeTint="BF"/>
    </w:rPr>
  </w:style>
  <w:style w:type="paragraph" w:styleId="ListParagraph">
    <w:name w:val="List Paragraph"/>
    <w:basedOn w:val="Normal"/>
    <w:uiPriority w:val="34"/>
    <w:qFormat/>
    <w:rsid w:val="00A33CBC"/>
    <w:pPr>
      <w:ind w:left="720"/>
      <w:contextualSpacing/>
    </w:pPr>
  </w:style>
  <w:style w:type="character" w:styleId="IntenseEmphasis">
    <w:name w:val="Intense Emphasis"/>
    <w:basedOn w:val="DefaultParagraphFont"/>
    <w:uiPriority w:val="21"/>
    <w:qFormat/>
    <w:rsid w:val="00A33CBC"/>
    <w:rPr>
      <w:i/>
      <w:iCs/>
      <w:color w:val="0F4761" w:themeColor="accent1" w:themeShade="BF"/>
    </w:rPr>
  </w:style>
  <w:style w:type="paragraph" w:styleId="IntenseQuote">
    <w:name w:val="Intense Quote"/>
    <w:basedOn w:val="Normal"/>
    <w:next w:val="Normal"/>
    <w:link w:val="IntenseQuoteChar"/>
    <w:uiPriority w:val="30"/>
    <w:qFormat/>
    <w:rsid w:val="00A33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CBC"/>
    <w:rPr>
      <w:i/>
      <w:iCs/>
      <w:color w:val="0F4761" w:themeColor="accent1" w:themeShade="BF"/>
    </w:rPr>
  </w:style>
  <w:style w:type="character" w:styleId="IntenseReference">
    <w:name w:val="Intense Reference"/>
    <w:basedOn w:val="DefaultParagraphFont"/>
    <w:uiPriority w:val="32"/>
    <w:qFormat/>
    <w:rsid w:val="00A33CBC"/>
    <w:rPr>
      <w:b/>
      <w:bCs/>
      <w:smallCaps/>
      <w:color w:val="0F4761" w:themeColor="accent1" w:themeShade="BF"/>
      <w:spacing w:val="5"/>
    </w:rPr>
  </w:style>
  <w:style w:type="character" w:styleId="Hyperlink">
    <w:name w:val="Hyperlink"/>
    <w:basedOn w:val="DefaultParagraphFont"/>
    <w:uiPriority w:val="99"/>
    <w:unhideWhenUsed/>
    <w:rsid w:val="006D6CF2"/>
    <w:rPr>
      <w:color w:val="467886" w:themeColor="hyperlink"/>
      <w:u w:val="single"/>
    </w:rPr>
  </w:style>
  <w:style w:type="character" w:styleId="UnresolvedMention">
    <w:name w:val="Unresolved Mention"/>
    <w:basedOn w:val="DefaultParagraphFont"/>
    <w:uiPriority w:val="99"/>
    <w:semiHidden/>
    <w:unhideWhenUsed/>
    <w:rsid w:val="006D6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tar.lt/portal/lt/legalAct/13455be0cfbb11ed9978886e85107ab2/asr" TargetMode="External"/><Relationship Id="rId4" Type="http://schemas.openxmlformats.org/officeDocument/2006/relationships/hyperlink" Target="https://e-seimas.lrs.lt/portal/legalAct/lt/TAD/373e5005992e11eea70ce7cabd08f150/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2170</Words>
  <Characters>1238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3</cp:revision>
  <dcterms:created xsi:type="dcterms:W3CDTF">2026-08-24T10:59:00Z</dcterms:created>
  <dcterms:modified xsi:type="dcterms:W3CDTF">2026-08-24T11:17:00Z</dcterms:modified>
</cp:coreProperties>
</file>