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9EB09" w14:textId="4B398DB0" w:rsidR="00734450" w:rsidRPr="00541B21" w:rsidRDefault="00734450" w:rsidP="00734450">
      <w:pPr>
        <w:rPr>
          <w:b/>
          <w:bCs/>
        </w:rPr>
      </w:pPr>
      <w:r w:rsidRPr="00541B21">
        <w:rPr>
          <w:b/>
          <w:bCs/>
        </w:rPr>
        <w:t>T</w:t>
      </w:r>
      <w:r w:rsidRPr="00541B21">
        <w:rPr>
          <w:b/>
          <w:bCs/>
        </w:rPr>
        <w:t>inkamos finansuoti investicijos pagal SP priemonę „Parodomieji projektai ir informavimo veikla“:</w:t>
      </w:r>
    </w:p>
    <w:p w14:paraId="3A1578DC" w14:textId="77BD5FBE" w:rsidR="00734450" w:rsidRPr="00541B21" w:rsidRDefault="00734450" w:rsidP="00734450">
      <w:pPr>
        <w:rPr>
          <w:b/>
          <w:bCs/>
        </w:rPr>
      </w:pPr>
      <w:r w:rsidRPr="00541B21">
        <w:rPr>
          <w:b/>
          <w:bCs/>
        </w:rPr>
        <w:t>T</w:t>
      </w:r>
      <w:r w:rsidRPr="00541B21">
        <w:rPr>
          <w:b/>
          <w:bCs/>
        </w:rPr>
        <w:t>iesioginių išlaidų kategorijos:</w:t>
      </w:r>
    </w:p>
    <w:p w14:paraId="4851E722" w14:textId="618ECCA5" w:rsidR="00734450" w:rsidRDefault="00734450" w:rsidP="00541B21">
      <w:pPr>
        <w:pStyle w:val="ListParagraph"/>
        <w:numPr>
          <w:ilvl w:val="0"/>
          <w:numId w:val="2"/>
        </w:numPr>
        <w:ind w:left="0" w:firstLine="0"/>
      </w:pPr>
      <w:bookmarkStart w:id="0" w:name="part_18208dc312ec42c992c355615f994b25"/>
      <w:bookmarkEnd w:id="0"/>
      <w:r w:rsidRPr="00734450">
        <w:t xml:space="preserve">seminarų, lauko dienų, grupės susitikimų organizavimas kompensuojamas taikant fiksuotąjį bendrųjų įgūdžių mokymų įkainį (toliau – įkainis), į kurį įtraukiamos lektoriaus paslaugų, salės, įskaitant įrangą, nuomos, renginių dalyvių maitinimo (kavos pertraukėlių, pietų, vakarienės), priemonių, reikalingų parodomiesiems bandymams lankyti, informavimo renginių ir grupių susitikimų dalyvių kelionių ir (arba) transporto (pareiškėjui organizuojant) išlaidos, patirtos Lietuvos Respublikoje. </w:t>
      </w:r>
    </w:p>
    <w:p w14:paraId="64CA5E12" w14:textId="5E699880" w:rsidR="00734450" w:rsidRPr="00734450" w:rsidRDefault="00734450" w:rsidP="00541B21">
      <w:r w:rsidRPr="00734450">
        <w:t xml:space="preserve">Tinkamos finansuoti išlaidos apskaičiuojamos pagal bendrą visų galutinių naudos gavėjų dalyvavimo informavimo renginiuose ir grupės susitikimuose laiką. Šis laikas nustatomas sudedant kiekvienos veiklos rūšies dalyvių dalyvavimo trukmę valandomis. Vieno informavimo renginio ir (arba) grupės susitikimo trukmė valandomis apskaičiuojama informavimo renginio ir (arba) grupės susitikimo trukmę akademinėmis valandomis padauginus iš koeficiento 0,75. Gautas bendras dalyvavimo informavimo renginiuose ir grupės susitikimuose trukmės valandomis skaičius dauginamas iš valandinio įkainio, taikomo remiamoms veikloms pagal </w:t>
      </w:r>
      <w:hyperlink r:id="rId5" w:history="1">
        <w:r w:rsidR="00541B21" w:rsidRPr="00541B21">
          <w:rPr>
            <w:rStyle w:val="Hyperlink"/>
          </w:rPr>
          <w:t>Įgyvendinimo t</w:t>
        </w:r>
        <w:r w:rsidRPr="00541B21">
          <w:rPr>
            <w:rStyle w:val="Hyperlink"/>
          </w:rPr>
          <w:t>aisyklių</w:t>
        </w:r>
      </w:hyperlink>
      <w:r w:rsidRPr="00734450">
        <w:t xml:space="preserve"> 22.2.4 papunktį (išskyrus parodomuosius bandymus). Vienos valandos (60 min.), skirtos vienam galutiniam naudos gavėjui apmokyti, įkainis yra 12,08 Eur be PVM ir 14,49 Eur su PVM. Fiksuotasis valandos įkainis nekeičiamas visą projekto įgyvendinimo laikotarpį. Atnaujinus fiksuotąjį valandos įkainį dėl pasikeitusių teisės aktų, kuriais vadovaujantis nustatytas fiksuotasis valandos įkainis, atnaujintas fiksuotasis valandos įkainis taikomas tik naujai teikiamoms paraiškoms;</w:t>
      </w:r>
    </w:p>
    <w:p w14:paraId="19A44D21" w14:textId="36B2932C" w:rsidR="00734450" w:rsidRPr="00734450" w:rsidRDefault="00734450" w:rsidP="00734450">
      <w:bookmarkStart w:id="1" w:name="part_47ed6949efa841deba1cc72149bdba08"/>
      <w:bookmarkEnd w:id="1"/>
      <w:r w:rsidRPr="00734450">
        <w:t>2. išlaidos komandiruotėms, tiesiogiai susijusioms su projekto vykdymu (kelionių bilietai, apgyvendinimas, dienpinigiai) (taikoma tik pareiškėjo darbuotojams, dirbantiems pareiškėjo organizacijoje tiesiogiai su projekto veiklomis pagal darbo sutartis, išskyrus paslaugų teikėjus) ir (ar) transporto išlaikymo (degalų, transporto priemonės nuomos be vairuotojo Lietuvos Respublikos teritorijoje) ir (ar) transporto paslaugų (visuomeninio transporto priemonių bilietų, transporto priemonės nuomos su vairuotoju Lietuvos Respublikos teritorijoje), išlaidos, patirtos tik Lietuvos Respublikos teritorijoje kelionėms tik Lietuvos Respublikos ribose ir tik kai vykstama dėl parodomojo bandymo įrengimo (išskyrus projekto vadovo ir (ar) projekto administratoriaus, ir (ar) projekto finansininko patirtas šio pobūdžio išlaidas);</w:t>
      </w:r>
    </w:p>
    <w:p w14:paraId="4F2FB431" w14:textId="51F2FF4E" w:rsidR="00734450" w:rsidRPr="00734450" w:rsidRDefault="00734450" w:rsidP="00734450">
      <w:bookmarkStart w:id="2" w:name="part_a6452827910545d191758ac674e4a98c"/>
      <w:bookmarkEnd w:id="2"/>
      <w:r w:rsidRPr="00734450">
        <w:t>3. parodomojo bandymo įrengimas ir vykdymas (demonstravimas) arba parodomojo bandymo įrengimo ir vykdymo (demonstravimo) paslaugos pirkimas pagal parodomojo bandymo metodiką:</w:t>
      </w:r>
    </w:p>
    <w:p w14:paraId="7420A765" w14:textId="723946A6" w:rsidR="00734450" w:rsidRPr="00734450" w:rsidRDefault="00734450" w:rsidP="00541B21">
      <w:pPr>
        <w:pStyle w:val="ListParagraph"/>
        <w:numPr>
          <w:ilvl w:val="0"/>
          <w:numId w:val="3"/>
        </w:numPr>
        <w:ind w:left="0" w:firstLine="360"/>
      </w:pPr>
      <w:bookmarkStart w:id="3" w:name="part_993cf0e161b54875825534ad4c734098"/>
      <w:bookmarkEnd w:id="3"/>
      <w:r w:rsidRPr="00734450">
        <w:t>žemės ūkio technikos, įrangos (technologinės, kompiuterinės ir kitos įrangos, būtinos parodomojo bandymo įrengimui ir vykdymui (demonstravimui)), patalpų, žemės nuoma ir (arba) eksploatavimas;</w:t>
      </w:r>
    </w:p>
    <w:p w14:paraId="23C2C79A" w14:textId="1A583D0D" w:rsidR="00734450" w:rsidRPr="00734450" w:rsidRDefault="00734450" w:rsidP="00541B21">
      <w:pPr>
        <w:pStyle w:val="ListParagraph"/>
        <w:numPr>
          <w:ilvl w:val="0"/>
          <w:numId w:val="3"/>
        </w:numPr>
        <w:ind w:left="0" w:firstLine="360"/>
      </w:pPr>
      <w:bookmarkStart w:id="4" w:name="part_0131ae9581084ad9aaf83cf2be8f8a2a"/>
      <w:bookmarkEnd w:id="4"/>
      <w:r w:rsidRPr="00734450">
        <w:t>įrangos, medžiagų transportavimas;</w:t>
      </w:r>
    </w:p>
    <w:p w14:paraId="027026CE" w14:textId="0FDA2DB3" w:rsidR="00734450" w:rsidRPr="00734450" w:rsidRDefault="00734450" w:rsidP="00541B21">
      <w:pPr>
        <w:pStyle w:val="ListParagraph"/>
        <w:numPr>
          <w:ilvl w:val="0"/>
          <w:numId w:val="3"/>
        </w:numPr>
        <w:ind w:left="0" w:firstLine="360"/>
      </w:pPr>
      <w:bookmarkStart w:id="5" w:name="part_6ee96d90494a4b978a09e48ee710f72d"/>
      <w:bookmarkEnd w:id="5"/>
      <w:r w:rsidRPr="00734450">
        <w:lastRenderedPageBreak/>
        <w:t xml:space="preserve">priemonių, medžiagų, prekių (trumpalaikis turtas, reikalingas tik parodomojo bandymo įrengimui ir vykdymui (demonstravimui), kitų, </w:t>
      </w:r>
      <w:hyperlink r:id="rId6" w:history="1">
        <w:r w:rsidR="00AC05CB" w:rsidRPr="00AC05CB">
          <w:rPr>
            <w:rStyle w:val="Hyperlink"/>
          </w:rPr>
          <w:t>Įgyvendinimo t</w:t>
        </w:r>
        <w:r w:rsidRPr="00AC05CB">
          <w:rPr>
            <w:rStyle w:val="Hyperlink"/>
          </w:rPr>
          <w:t>aisyklių</w:t>
        </w:r>
      </w:hyperlink>
      <w:r w:rsidRPr="00734450">
        <w:t xml:space="preserve"> 39.2, 39.3.1 ir 39.3.2 papunkčiuose nenurodytų, tačiau tiesiogiai su parodomojo bandymo įrengimu susijusių paslaugų įsigijimas;</w:t>
      </w:r>
    </w:p>
    <w:p w14:paraId="238D67BB" w14:textId="2C3E848A" w:rsidR="00734450" w:rsidRPr="00734450" w:rsidRDefault="00734450" w:rsidP="00541B21">
      <w:pPr>
        <w:pStyle w:val="ListParagraph"/>
        <w:numPr>
          <w:ilvl w:val="0"/>
          <w:numId w:val="3"/>
        </w:numPr>
        <w:ind w:left="0" w:firstLine="360"/>
      </w:pPr>
      <w:bookmarkStart w:id="6" w:name="part_5cb0b01b972e4d05b04a9660721e6845"/>
      <w:bookmarkEnd w:id="6"/>
      <w:r w:rsidRPr="00734450">
        <w:t xml:space="preserve">atlygis už parodomojo bandymo įdiegimo (įrengimo, vykdymo (demonstravimo) darbus, įskaitant visus privalomus mokėti mokesčius, kuris negali būti didesnis kaip 18,41 Eur už val., neišskaičiavus visų privalomų mokėti mokesčių (taikoma tik pareiškėjo darbuotojams, dirbantiems pareiškėjo organizacijoje tiesiogiai su projekto veiklomis pagal darbo sutartis, kai nėra perkamos </w:t>
      </w:r>
      <w:hyperlink r:id="rId7" w:history="1">
        <w:r w:rsidR="00AC05CB" w:rsidRPr="00AC05CB">
          <w:rPr>
            <w:rStyle w:val="Hyperlink"/>
          </w:rPr>
          <w:t>Įgyvendinimo t</w:t>
        </w:r>
        <w:r w:rsidRPr="00AC05CB">
          <w:rPr>
            <w:rStyle w:val="Hyperlink"/>
          </w:rPr>
          <w:t>aisyklių</w:t>
        </w:r>
      </w:hyperlink>
      <w:r w:rsidRPr="00734450">
        <w:t xml:space="preserve"> 39.3 ir (ar) 39.3.3 papunkčiuose nurodytos paslaugos) (išskyrus išlaidas projekto vadovo ir (ar) projekto administratoriaus, ir (ar) projekto finansininko darbo užmokesčiui);</w:t>
      </w:r>
    </w:p>
    <w:p w14:paraId="57DB655A" w14:textId="7A60255B" w:rsidR="00734450" w:rsidRPr="00734450" w:rsidRDefault="00734450" w:rsidP="00734450">
      <w:bookmarkStart w:id="7" w:name="part_a6a022395576482791b4fc2fb64758b3"/>
      <w:bookmarkEnd w:id="7"/>
      <w:r w:rsidRPr="00734450">
        <w:t>4. parodomojo bandymo vaizdo medžiagos parengimas, neviršijant 10 000,00 Eur be PVM išlaidų;</w:t>
      </w:r>
    </w:p>
    <w:p w14:paraId="16CC0211" w14:textId="13E21883" w:rsidR="00734450" w:rsidRPr="00734450" w:rsidRDefault="00734450" w:rsidP="00734450">
      <w:bookmarkStart w:id="8" w:name="part_f7cc3a0b51cd491d9c9b7e5298a60ba7"/>
      <w:bookmarkEnd w:id="8"/>
      <w:r w:rsidRPr="00734450">
        <w:t>5. projekto rezultatų sklaidos ir suteiktos paramos viešinimo išlaidos (pvz., informacinio straipsnio parengimas ir publikavimas, išskyrus periodinių leidinių leidybą ir (ar) spaudos darbus, taip pat informacijos sklaida socialiniuose tinkluose ir (ar) kt.), kurios negali būti didesnės kaip 1 proc. nuo visų tinkamų finansuoti projekto tiesioginių išlaidų.</w:t>
      </w:r>
    </w:p>
    <w:p w14:paraId="01F2EE44" w14:textId="77777777" w:rsidR="00541B21" w:rsidRPr="00541B21" w:rsidRDefault="00734450" w:rsidP="00734450">
      <w:pPr>
        <w:rPr>
          <w:b/>
          <w:bCs/>
        </w:rPr>
      </w:pPr>
      <w:bookmarkStart w:id="9" w:name="part_02ec19b055f0433b80e235dbf1124d71"/>
      <w:bookmarkEnd w:id="9"/>
      <w:r w:rsidRPr="00541B21">
        <w:rPr>
          <w:b/>
          <w:bCs/>
        </w:rPr>
        <w:t>Netiesioginių išlaidų kategorij</w:t>
      </w:r>
      <w:r w:rsidR="00541B21" w:rsidRPr="00541B21">
        <w:rPr>
          <w:b/>
          <w:bCs/>
        </w:rPr>
        <w:t>a:</w:t>
      </w:r>
    </w:p>
    <w:p w14:paraId="2B780DE2" w14:textId="1AA5706B" w:rsidR="00734450" w:rsidRPr="00734450" w:rsidRDefault="00541B21" w:rsidP="00734450">
      <w:r>
        <w:t xml:space="preserve">1. </w:t>
      </w:r>
      <w:r w:rsidR="00734450" w:rsidRPr="00734450">
        <w:t>darbo užmokestis arba atlygis projektą administruojantiems asmenims (projekto vadovo ir (ar) projekto administratoriaus (jei yra poreikis), ir (ar) projekto finansininko, dirbančio (-</w:t>
      </w:r>
      <w:proofErr w:type="spellStart"/>
      <w:r w:rsidR="00734450" w:rsidRPr="00734450">
        <w:t>ių</w:t>
      </w:r>
      <w:proofErr w:type="spellEnd"/>
      <w:r w:rsidR="00734450" w:rsidRPr="00734450">
        <w:t>) pareiškėjo organizacijoje pagal darbo sutartį (-</w:t>
      </w:r>
      <w:proofErr w:type="spellStart"/>
      <w:r w:rsidR="00734450" w:rsidRPr="00734450">
        <w:t>is</w:t>
      </w:r>
      <w:proofErr w:type="spellEnd"/>
      <w:r w:rsidR="00734450" w:rsidRPr="00734450">
        <w:t>), darbo užmokestis ar atlygis už jo (jų) teikiamas paslaugas pagal paslaugų sutartis) ir kitos tiesiogiai su projekto administravimu susijusios išlaidos. Viename projekte gali būti ne daugiau kaip 3 projektą administruojantys etatai: projekto vadovo, administratoriaus (jei yra poreikis) ir finansininko.</w:t>
      </w:r>
    </w:p>
    <w:p w14:paraId="37B96A6C" w14:textId="749EAB07" w:rsidR="00734450" w:rsidRPr="00734450" w:rsidRDefault="00541B21" w:rsidP="00734450">
      <w:bookmarkStart w:id="10" w:name="part_6a819117c8964ba8893d77fd0f12d27d"/>
      <w:bookmarkEnd w:id="10"/>
      <w:r>
        <w:t xml:space="preserve">2. </w:t>
      </w:r>
      <w:r w:rsidR="00734450" w:rsidRPr="00734450">
        <w:t>Netiesioginės projekto išlaidos yra kompensuojamos taikant nustatytą fiksuotąją normą netiesioginėms paramos gavėjo išlaidoms, neviršijant 21 proc. visų tinkamų finansuoti tiesioginių projekto išlaidų.</w:t>
      </w:r>
    </w:p>
    <w:p w14:paraId="2921496D" w14:textId="77777777" w:rsidR="00734450" w:rsidRPr="00734450" w:rsidRDefault="00734450" w:rsidP="00734450">
      <w:r w:rsidRPr="00734450">
        <w:t> </w:t>
      </w:r>
    </w:p>
    <w:p w14:paraId="7AB369BE" w14:textId="77777777" w:rsidR="00A87FD4" w:rsidRDefault="00A87FD4"/>
    <w:sectPr w:rsidR="00A87FD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24A2A"/>
    <w:multiLevelType w:val="hybridMultilevel"/>
    <w:tmpl w:val="EC728C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64948DD"/>
    <w:multiLevelType w:val="hybridMultilevel"/>
    <w:tmpl w:val="5DF62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E264E3"/>
    <w:multiLevelType w:val="hybridMultilevel"/>
    <w:tmpl w:val="76AAE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36834787">
    <w:abstractNumId w:val="1"/>
  </w:num>
  <w:num w:numId="2" w16cid:durableId="1167943691">
    <w:abstractNumId w:val="2"/>
  </w:num>
  <w:num w:numId="3" w16cid:durableId="8074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61"/>
    <w:rsid w:val="00235CDE"/>
    <w:rsid w:val="00541B21"/>
    <w:rsid w:val="00734450"/>
    <w:rsid w:val="00A87FD4"/>
    <w:rsid w:val="00AC05CB"/>
    <w:rsid w:val="00E15D81"/>
    <w:rsid w:val="00EC44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E8AD"/>
  <w15:chartTrackingRefBased/>
  <w15:docId w15:val="{86B9F4C1-797F-442D-8179-E8A976EA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4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4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4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4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4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4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4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461"/>
    <w:rPr>
      <w:rFonts w:eastAsiaTheme="majorEastAsia" w:cstheme="majorBidi"/>
      <w:color w:val="272727" w:themeColor="text1" w:themeTint="D8"/>
    </w:rPr>
  </w:style>
  <w:style w:type="paragraph" w:styleId="Title">
    <w:name w:val="Title"/>
    <w:basedOn w:val="Normal"/>
    <w:next w:val="Normal"/>
    <w:link w:val="TitleChar"/>
    <w:uiPriority w:val="10"/>
    <w:qFormat/>
    <w:rsid w:val="00EC4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4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461"/>
    <w:pPr>
      <w:spacing w:before="160"/>
      <w:jc w:val="center"/>
    </w:pPr>
    <w:rPr>
      <w:i/>
      <w:iCs/>
      <w:color w:val="404040" w:themeColor="text1" w:themeTint="BF"/>
    </w:rPr>
  </w:style>
  <w:style w:type="character" w:customStyle="1" w:styleId="QuoteChar">
    <w:name w:val="Quote Char"/>
    <w:basedOn w:val="DefaultParagraphFont"/>
    <w:link w:val="Quote"/>
    <w:uiPriority w:val="29"/>
    <w:rsid w:val="00EC4461"/>
    <w:rPr>
      <w:i/>
      <w:iCs/>
      <w:color w:val="404040" w:themeColor="text1" w:themeTint="BF"/>
    </w:rPr>
  </w:style>
  <w:style w:type="paragraph" w:styleId="ListParagraph">
    <w:name w:val="List Paragraph"/>
    <w:basedOn w:val="Normal"/>
    <w:uiPriority w:val="34"/>
    <w:qFormat/>
    <w:rsid w:val="00EC4461"/>
    <w:pPr>
      <w:ind w:left="720"/>
      <w:contextualSpacing/>
    </w:pPr>
  </w:style>
  <w:style w:type="character" w:styleId="IntenseEmphasis">
    <w:name w:val="Intense Emphasis"/>
    <w:basedOn w:val="DefaultParagraphFont"/>
    <w:uiPriority w:val="21"/>
    <w:qFormat/>
    <w:rsid w:val="00EC4461"/>
    <w:rPr>
      <w:i/>
      <w:iCs/>
      <w:color w:val="0F4761" w:themeColor="accent1" w:themeShade="BF"/>
    </w:rPr>
  </w:style>
  <w:style w:type="paragraph" w:styleId="IntenseQuote">
    <w:name w:val="Intense Quote"/>
    <w:basedOn w:val="Normal"/>
    <w:next w:val="Normal"/>
    <w:link w:val="IntenseQuoteChar"/>
    <w:uiPriority w:val="30"/>
    <w:qFormat/>
    <w:rsid w:val="00EC4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461"/>
    <w:rPr>
      <w:i/>
      <w:iCs/>
      <w:color w:val="0F4761" w:themeColor="accent1" w:themeShade="BF"/>
    </w:rPr>
  </w:style>
  <w:style w:type="character" w:styleId="IntenseReference">
    <w:name w:val="Intense Reference"/>
    <w:basedOn w:val="DefaultParagraphFont"/>
    <w:uiPriority w:val="32"/>
    <w:qFormat/>
    <w:rsid w:val="00EC4461"/>
    <w:rPr>
      <w:b/>
      <w:bCs/>
      <w:smallCaps/>
      <w:color w:val="0F4761" w:themeColor="accent1" w:themeShade="BF"/>
      <w:spacing w:val="5"/>
    </w:rPr>
  </w:style>
  <w:style w:type="character" w:styleId="Hyperlink">
    <w:name w:val="Hyperlink"/>
    <w:basedOn w:val="DefaultParagraphFont"/>
    <w:uiPriority w:val="99"/>
    <w:unhideWhenUsed/>
    <w:rsid w:val="00734450"/>
    <w:rPr>
      <w:color w:val="467886" w:themeColor="hyperlink"/>
      <w:u w:val="single"/>
    </w:rPr>
  </w:style>
  <w:style w:type="character" w:styleId="UnresolvedMention">
    <w:name w:val="Unresolved Mention"/>
    <w:basedOn w:val="DefaultParagraphFont"/>
    <w:uiPriority w:val="99"/>
    <w:semiHidden/>
    <w:unhideWhenUsed/>
    <w:rsid w:val="00734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805f7d80470e11ee9de9e7e0fd363afc/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tar.lt/portal/lt/legalAct/805f7d80470e11ee9de9e7e0fd363afc/asr" TargetMode="External"/><Relationship Id="rId5" Type="http://schemas.openxmlformats.org/officeDocument/2006/relationships/hyperlink" Target="https://www.e-tar.lt/portal/lt/legalAct/805f7d80470e11ee9de9e7e0fd363afc/as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3391</Words>
  <Characters>1934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2026-08-21T06:06:00Z</dcterms:created>
  <dcterms:modified xsi:type="dcterms:W3CDTF">2026-08-21T06:31:00Z</dcterms:modified>
</cp:coreProperties>
</file>