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3B859" w14:textId="6D8D105A" w:rsidR="002C35FB" w:rsidRPr="002D1497" w:rsidRDefault="002C35FB" w:rsidP="002C35FB">
      <w:pPr>
        <w:rPr>
          <w:rFonts w:ascii="Arial" w:hAnsi="Arial" w:cs="Arial"/>
          <w:b/>
          <w:bCs/>
        </w:rPr>
      </w:pPr>
      <w:r w:rsidRPr="002D1497">
        <w:rPr>
          <w:rFonts w:ascii="Arial" w:hAnsi="Arial" w:cs="Arial"/>
          <w:b/>
          <w:bCs/>
        </w:rPr>
        <w:t>Tinkam</w:t>
      </w:r>
      <w:r w:rsidRPr="002D1497">
        <w:rPr>
          <w:rFonts w:ascii="Arial" w:hAnsi="Arial" w:cs="Arial"/>
          <w:b/>
          <w:bCs/>
        </w:rPr>
        <w:t xml:space="preserve">os </w:t>
      </w:r>
      <w:r w:rsidRPr="002D1497">
        <w:rPr>
          <w:rFonts w:ascii="Arial" w:hAnsi="Arial" w:cs="Arial"/>
          <w:b/>
          <w:bCs/>
        </w:rPr>
        <w:t>finansuoti išlaidos</w:t>
      </w:r>
      <w:r w:rsidRPr="002D1497">
        <w:rPr>
          <w:rFonts w:ascii="Arial" w:hAnsi="Arial" w:cs="Arial"/>
          <w:b/>
          <w:bCs/>
        </w:rPr>
        <w:t xml:space="preserve"> pagal SP priemonę „Lietuvos kaimo tinklas“</w:t>
      </w:r>
      <w:r w:rsidRPr="002D1497">
        <w:rPr>
          <w:rFonts w:ascii="Arial" w:hAnsi="Arial" w:cs="Arial"/>
          <w:b/>
          <w:bCs/>
        </w:rPr>
        <w:t>:</w:t>
      </w:r>
    </w:p>
    <w:p w14:paraId="28541B6E" w14:textId="57B94F5E" w:rsidR="002C35FB" w:rsidRPr="002D1497" w:rsidRDefault="002C35FB" w:rsidP="002C35FB">
      <w:pPr>
        <w:pStyle w:val="ListParagraph"/>
        <w:numPr>
          <w:ilvl w:val="0"/>
          <w:numId w:val="4"/>
        </w:numPr>
        <w:rPr>
          <w:rFonts w:ascii="Arial" w:hAnsi="Arial" w:cs="Arial"/>
        </w:rPr>
      </w:pPr>
      <w:bookmarkStart w:id="0" w:name="part_1b74112501a74780899c71102c4e12cd"/>
      <w:bookmarkEnd w:id="0"/>
      <w:r w:rsidRPr="0096417B">
        <w:rPr>
          <w:rFonts w:ascii="Arial" w:hAnsi="Arial" w:cs="Arial"/>
          <w:b/>
          <w:bCs/>
        </w:rPr>
        <w:t>renginiams ir mokymams vykdyti reikalingos vietos</w:t>
      </w:r>
      <w:r w:rsidRPr="002D1497">
        <w:rPr>
          <w:rFonts w:ascii="Arial" w:hAnsi="Arial" w:cs="Arial"/>
        </w:rPr>
        <w:t xml:space="preserve"> (uždaroje ir (arba) atviroje erdvėje) bei įrangos (programinės, kompiuterių, demonstravimo technikos nuoma, diskusinės mikrofonų sistemos, ir kt.) </w:t>
      </w:r>
      <w:r w:rsidRPr="0096417B">
        <w:rPr>
          <w:rFonts w:ascii="Arial" w:hAnsi="Arial" w:cs="Arial"/>
          <w:b/>
          <w:bCs/>
        </w:rPr>
        <w:t>nuoma</w:t>
      </w:r>
      <w:r w:rsidRPr="002D1497">
        <w:rPr>
          <w:rFonts w:ascii="Arial" w:hAnsi="Arial" w:cs="Arial"/>
        </w:rPr>
        <w:t>;</w:t>
      </w:r>
    </w:p>
    <w:p w14:paraId="3DAD106C" w14:textId="7B26C0F5" w:rsidR="002C35FB" w:rsidRPr="002D1497" w:rsidRDefault="002C35FB" w:rsidP="002C35FB">
      <w:pPr>
        <w:pStyle w:val="ListParagraph"/>
        <w:numPr>
          <w:ilvl w:val="0"/>
          <w:numId w:val="4"/>
        </w:numPr>
        <w:rPr>
          <w:rFonts w:ascii="Arial" w:hAnsi="Arial" w:cs="Arial"/>
        </w:rPr>
      </w:pPr>
      <w:bookmarkStart w:id="1" w:name="part_f6334f84a2f34413a6d8136c699817d4"/>
      <w:bookmarkEnd w:id="1"/>
      <w:r w:rsidRPr="0096417B">
        <w:rPr>
          <w:rFonts w:ascii="Arial" w:hAnsi="Arial" w:cs="Arial"/>
          <w:b/>
          <w:bCs/>
        </w:rPr>
        <w:t>renginio ir mokymų viešinimo (iki renginio pradžios) išlaidos</w:t>
      </w:r>
      <w:r w:rsidRPr="002D1497">
        <w:rPr>
          <w:rFonts w:ascii="Arial" w:hAnsi="Arial" w:cs="Arial"/>
        </w:rPr>
        <w:t>:</w:t>
      </w:r>
    </w:p>
    <w:p w14:paraId="335BC152" w14:textId="49B85A67" w:rsidR="002C35FB" w:rsidRPr="002D1497" w:rsidRDefault="002C35FB" w:rsidP="002C35FB">
      <w:pPr>
        <w:pStyle w:val="ListParagraph"/>
        <w:numPr>
          <w:ilvl w:val="0"/>
          <w:numId w:val="5"/>
        </w:numPr>
        <w:rPr>
          <w:rFonts w:ascii="Arial" w:hAnsi="Arial" w:cs="Arial"/>
        </w:rPr>
      </w:pPr>
      <w:bookmarkStart w:id="2" w:name="part_1f38df6d14284db4a4e3ad4b30f4207a"/>
      <w:bookmarkEnd w:id="2"/>
      <w:r w:rsidRPr="002D1497">
        <w:rPr>
          <w:rFonts w:ascii="Arial" w:hAnsi="Arial" w:cs="Arial"/>
        </w:rPr>
        <w:t>skelbimai (išskyrus viešinimui skirtus informacinius straipsnius) apie renginius, SP viešinimo akcijas, renginius „Atviras ūkis“ ar mokymus spaudoje, internete;</w:t>
      </w:r>
    </w:p>
    <w:p w14:paraId="62144892" w14:textId="40710838" w:rsidR="002C35FB" w:rsidRPr="002D1497" w:rsidRDefault="002C35FB" w:rsidP="002C35FB">
      <w:pPr>
        <w:pStyle w:val="ListParagraph"/>
        <w:numPr>
          <w:ilvl w:val="0"/>
          <w:numId w:val="5"/>
        </w:numPr>
        <w:rPr>
          <w:rFonts w:ascii="Arial" w:hAnsi="Arial" w:cs="Arial"/>
        </w:rPr>
      </w:pPr>
      <w:bookmarkStart w:id="3" w:name="part_c0e8249897a94fe093065a326ac93f17"/>
      <w:bookmarkEnd w:id="3"/>
      <w:r w:rsidRPr="002D1497">
        <w:rPr>
          <w:rFonts w:ascii="Arial" w:hAnsi="Arial" w:cs="Arial"/>
        </w:rPr>
        <w:t>vidaus ir išorės (lauko) reklama. Išorės (lauko) reklama galima organizuojant renginius „Atviras ūkis“;</w:t>
      </w:r>
    </w:p>
    <w:p w14:paraId="3F30E474" w14:textId="6AFB851D" w:rsidR="002C35FB" w:rsidRPr="002D1497" w:rsidRDefault="002C35FB" w:rsidP="002C35FB">
      <w:pPr>
        <w:pStyle w:val="ListParagraph"/>
        <w:numPr>
          <w:ilvl w:val="0"/>
          <w:numId w:val="5"/>
        </w:numPr>
        <w:rPr>
          <w:rFonts w:ascii="Arial" w:hAnsi="Arial" w:cs="Arial"/>
        </w:rPr>
      </w:pPr>
      <w:bookmarkStart w:id="4" w:name="part_c30ad653342c4312a06262f9bd7ed3a1"/>
      <w:bookmarkEnd w:id="4"/>
      <w:r w:rsidRPr="002D1497">
        <w:rPr>
          <w:rFonts w:ascii="Arial" w:hAnsi="Arial" w:cs="Arial"/>
        </w:rPr>
        <w:t>skelbimai apie planuojamus vykdyti renginius, SP viešinimo akcijas, renginius „Atviras ūkis“ per radiją ir televiziją;</w:t>
      </w:r>
    </w:p>
    <w:p w14:paraId="51B900B2" w14:textId="4E2EA04C" w:rsidR="002C35FB" w:rsidRPr="002D1497" w:rsidRDefault="002C35FB" w:rsidP="002C35FB">
      <w:pPr>
        <w:pStyle w:val="ListParagraph"/>
        <w:numPr>
          <w:ilvl w:val="0"/>
          <w:numId w:val="5"/>
        </w:numPr>
        <w:rPr>
          <w:rFonts w:ascii="Arial" w:hAnsi="Arial" w:cs="Arial"/>
        </w:rPr>
      </w:pPr>
      <w:bookmarkStart w:id="5" w:name="part_132ff28c837f4b8c88936a013df12476"/>
      <w:bookmarkEnd w:id="5"/>
      <w:r w:rsidRPr="002D1497">
        <w:rPr>
          <w:rFonts w:ascii="Arial" w:hAnsi="Arial" w:cs="Arial"/>
        </w:rPr>
        <w:t>skaitmeninių žemėlapių parengimo, spausdintinių žemėlapių parengimo ir leidybos išlaidos, galimos organizuojant teminius renginius, kurių metu visuomenei pristatomi konkurso būdu atrinktų sėkmingai įgyvendintų SP gerosios patirties projektų pavyzdžiai, ir renginius „Atviras ūkis;</w:t>
      </w:r>
    </w:p>
    <w:p w14:paraId="0A8CB858" w14:textId="4BFE9BC3" w:rsidR="002C35FB" w:rsidRPr="002D1497" w:rsidRDefault="002C35FB" w:rsidP="002C35FB">
      <w:pPr>
        <w:pStyle w:val="ListParagraph"/>
        <w:numPr>
          <w:ilvl w:val="0"/>
          <w:numId w:val="6"/>
        </w:numPr>
        <w:rPr>
          <w:rFonts w:ascii="Arial" w:hAnsi="Arial" w:cs="Arial"/>
        </w:rPr>
      </w:pPr>
      <w:bookmarkStart w:id="6" w:name="part_881018e379a84aa389ee41ddd13dc928"/>
      <w:bookmarkEnd w:id="6"/>
      <w:r w:rsidRPr="0096417B">
        <w:rPr>
          <w:rFonts w:ascii="Arial" w:hAnsi="Arial" w:cs="Arial"/>
          <w:b/>
          <w:bCs/>
        </w:rPr>
        <w:t>priemonių ir prekių</w:t>
      </w:r>
      <w:r w:rsidRPr="002D1497">
        <w:rPr>
          <w:rFonts w:ascii="Arial" w:hAnsi="Arial" w:cs="Arial"/>
        </w:rPr>
        <w:t xml:space="preserve"> (pvz.: kanceliarinių prekių, vienkartinių spec. drabužių, mažos vertės atributikos, reprezentuojančios SP, pažymėtos Europos Sąjungos paramos ir </w:t>
      </w:r>
      <w:r w:rsidR="000D700E">
        <w:rPr>
          <w:rFonts w:ascii="Arial" w:hAnsi="Arial" w:cs="Arial"/>
        </w:rPr>
        <w:t>LKT</w:t>
      </w:r>
      <w:r w:rsidRPr="002D1497">
        <w:rPr>
          <w:rFonts w:ascii="Arial" w:hAnsi="Arial" w:cs="Arial"/>
        </w:rPr>
        <w:t xml:space="preserve"> logotipais (pvz.: puodeliai, atšvaitai, skėčiai ir kitos panašaus pobūdžio prekės), </w:t>
      </w:r>
      <w:r w:rsidRPr="0096417B">
        <w:rPr>
          <w:rFonts w:ascii="Arial" w:hAnsi="Arial" w:cs="Arial"/>
          <w:b/>
          <w:bCs/>
        </w:rPr>
        <w:t>būtinų renginiams ir mokymams organizuoti, kurios bus sunaudojamos komunikacijos projekto įgyvendinimo metu, įsigijimas</w:t>
      </w:r>
      <w:r w:rsidRPr="002D1497">
        <w:rPr>
          <w:rFonts w:ascii="Arial" w:hAnsi="Arial" w:cs="Arial"/>
        </w:rPr>
        <w:t xml:space="preserve"> (šiame punkte nurodytoms išlaidoms gali būti skiriama iki 20 Eur vienam renginio dalyviui);</w:t>
      </w:r>
    </w:p>
    <w:p w14:paraId="5388C376" w14:textId="424FF5B3" w:rsidR="002C35FB" w:rsidRPr="002D1497" w:rsidRDefault="002C35FB" w:rsidP="002C35FB">
      <w:pPr>
        <w:pStyle w:val="ListParagraph"/>
        <w:numPr>
          <w:ilvl w:val="0"/>
          <w:numId w:val="6"/>
        </w:numPr>
        <w:rPr>
          <w:rFonts w:ascii="Arial" w:hAnsi="Arial" w:cs="Arial"/>
        </w:rPr>
      </w:pPr>
      <w:bookmarkStart w:id="7" w:name="part_7bf92bbbcd1449c1815102b01014fe39"/>
      <w:bookmarkEnd w:id="7"/>
      <w:r w:rsidRPr="0096417B">
        <w:rPr>
          <w:rFonts w:ascii="Arial" w:hAnsi="Arial" w:cs="Arial"/>
          <w:b/>
          <w:bCs/>
        </w:rPr>
        <w:t>prizų išlaidos organizuojant teminius renginius</w:t>
      </w:r>
      <w:r w:rsidRPr="002D1497">
        <w:rPr>
          <w:rFonts w:ascii="Arial" w:hAnsi="Arial" w:cs="Arial"/>
        </w:rPr>
        <w:t xml:space="preserve">, kurių metu visuomenei pristatomi konkurso būdu atrinktų sėkmingai įgyvendintų SP gerosios patirties projektų pavyzdžiai. Prizų išlaidos negali viršyti 5 procentų nuo didžiausios galimos būtent to renginio formato paramos sumos (kuri yra nurodyta </w:t>
      </w:r>
      <w:hyperlink r:id="rId5" w:history="1">
        <w:r w:rsidR="000D700E" w:rsidRPr="000D700E">
          <w:rPr>
            <w:rStyle w:val="Hyperlink"/>
            <w:rFonts w:ascii="Arial" w:hAnsi="Arial" w:cs="Arial"/>
          </w:rPr>
          <w:t>Įgyvendinimo taisyklių</w:t>
        </w:r>
      </w:hyperlink>
      <w:r w:rsidRPr="002D1497">
        <w:rPr>
          <w:rFonts w:ascii="Arial" w:hAnsi="Arial" w:cs="Arial"/>
        </w:rPr>
        <w:t xml:space="preserve"> 8.1.3–8.1.14 papunkčiuose), neįskaitant galimos paramos sumos netiesioginėms išlaidoms;</w:t>
      </w:r>
    </w:p>
    <w:p w14:paraId="72DA393F" w14:textId="23567FC6" w:rsidR="002C35FB" w:rsidRPr="002D1497" w:rsidRDefault="002C35FB" w:rsidP="002C35FB">
      <w:pPr>
        <w:pStyle w:val="ListParagraph"/>
        <w:numPr>
          <w:ilvl w:val="0"/>
          <w:numId w:val="6"/>
        </w:numPr>
        <w:rPr>
          <w:rFonts w:ascii="Arial" w:hAnsi="Arial" w:cs="Arial"/>
        </w:rPr>
      </w:pPr>
      <w:bookmarkStart w:id="8" w:name="part_b9d2dfc6230a44209be987279b6f8f39"/>
      <w:bookmarkEnd w:id="8"/>
      <w:r w:rsidRPr="0096417B">
        <w:rPr>
          <w:rFonts w:ascii="Arial" w:hAnsi="Arial" w:cs="Arial"/>
          <w:b/>
          <w:bCs/>
        </w:rPr>
        <w:t>dalijamosios medžiagos ir (arba) lankstinukų parengimas ir įsigijimas</w:t>
      </w:r>
      <w:r w:rsidRPr="002D1497">
        <w:rPr>
          <w:rFonts w:ascii="Arial" w:hAnsi="Arial" w:cs="Arial"/>
        </w:rPr>
        <w:t xml:space="preserve"> (dauginimas, įrišimas ir (arba) spausdinimas);</w:t>
      </w:r>
    </w:p>
    <w:p w14:paraId="3B17DFEC" w14:textId="0DB37AF8" w:rsidR="002C35FB" w:rsidRPr="002D1497" w:rsidRDefault="002C35FB" w:rsidP="002C35FB">
      <w:pPr>
        <w:pStyle w:val="ListParagraph"/>
        <w:numPr>
          <w:ilvl w:val="0"/>
          <w:numId w:val="6"/>
        </w:numPr>
        <w:rPr>
          <w:rFonts w:ascii="Arial" w:hAnsi="Arial" w:cs="Arial"/>
        </w:rPr>
      </w:pPr>
      <w:bookmarkStart w:id="9" w:name="part_0daf6df6800e4b028faf7a7fee58ade9"/>
      <w:bookmarkEnd w:id="9"/>
      <w:r w:rsidRPr="0096417B">
        <w:rPr>
          <w:rFonts w:ascii="Arial" w:hAnsi="Arial" w:cs="Arial"/>
          <w:b/>
          <w:bCs/>
        </w:rPr>
        <w:t>renginio dalyvių aprūpinimo maistu išlaidos</w:t>
      </w:r>
      <w:r w:rsidRPr="002D1497">
        <w:rPr>
          <w:rFonts w:ascii="Arial" w:hAnsi="Arial" w:cs="Arial"/>
        </w:rPr>
        <w:t>, galimos organizuojant teminius renginius ir mokymus. Atsižvelgiant į konkretaus renginio trukmę ir formatą, yra taikomi tokie apribojimai renginio dalyvių aprūpinimo maistu išlaidoms:</w:t>
      </w:r>
    </w:p>
    <w:p w14:paraId="1DF63076" w14:textId="1F0F9DF6" w:rsidR="002C35FB" w:rsidRPr="002D1497" w:rsidRDefault="002C35FB" w:rsidP="002C35FB">
      <w:pPr>
        <w:pStyle w:val="ListParagraph"/>
        <w:numPr>
          <w:ilvl w:val="0"/>
          <w:numId w:val="7"/>
        </w:numPr>
        <w:rPr>
          <w:rFonts w:ascii="Arial" w:hAnsi="Arial" w:cs="Arial"/>
        </w:rPr>
      </w:pPr>
      <w:bookmarkStart w:id="10" w:name="part_cf22e9fc529541d1b164e25bb1d29c4f"/>
      <w:bookmarkEnd w:id="10"/>
      <w:r w:rsidRPr="002D1497">
        <w:rPr>
          <w:rFonts w:ascii="Arial" w:hAnsi="Arial" w:cs="Arial"/>
        </w:rPr>
        <w:t>vienos dienos renginys arba mokymai, kurių trukmė ne ilgesnė nei 2 val., – išlaidos maitinimui neskiriamos;</w:t>
      </w:r>
    </w:p>
    <w:p w14:paraId="08ADDC89" w14:textId="352BB7D1" w:rsidR="002C35FB" w:rsidRPr="002D1497" w:rsidRDefault="002C35FB" w:rsidP="002C35FB">
      <w:pPr>
        <w:pStyle w:val="ListParagraph"/>
        <w:numPr>
          <w:ilvl w:val="0"/>
          <w:numId w:val="7"/>
        </w:numPr>
        <w:rPr>
          <w:rFonts w:ascii="Arial" w:hAnsi="Arial" w:cs="Arial"/>
        </w:rPr>
      </w:pPr>
      <w:bookmarkStart w:id="11" w:name="part_d383682cd62f46dfaae62610c612748f"/>
      <w:bookmarkEnd w:id="11"/>
      <w:r w:rsidRPr="002D1497">
        <w:rPr>
          <w:rFonts w:ascii="Arial" w:hAnsi="Arial" w:cs="Arial"/>
        </w:rPr>
        <w:t>vienos dienos renginys arba mokymai, kurių trukmė 2 val. ir ilgesnė, bet ne ilgesnė nei 5 val., – galima 1 kavos pertraukėlė;</w:t>
      </w:r>
    </w:p>
    <w:p w14:paraId="10F23A0E" w14:textId="69379168" w:rsidR="002C35FB" w:rsidRPr="002D1497" w:rsidRDefault="002C35FB" w:rsidP="002C35FB">
      <w:pPr>
        <w:pStyle w:val="ListParagraph"/>
        <w:numPr>
          <w:ilvl w:val="0"/>
          <w:numId w:val="7"/>
        </w:numPr>
        <w:rPr>
          <w:rFonts w:ascii="Arial" w:hAnsi="Arial" w:cs="Arial"/>
        </w:rPr>
      </w:pPr>
      <w:bookmarkStart w:id="12" w:name="part_7517e237640f44138d9c6b758d37faa9"/>
      <w:bookmarkEnd w:id="12"/>
      <w:r w:rsidRPr="002D1497">
        <w:rPr>
          <w:rFonts w:ascii="Arial" w:hAnsi="Arial" w:cs="Arial"/>
        </w:rPr>
        <w:t>vienos dienos renginys arba mokymai, kurių trukmė 5 val. ir ilgesnė, bet ne ilgesnė nei 7 val., – galima 1 kavos pertraukėlė ir pietūs;</w:t>
      </w:r>
    </w:p>
    <w:p w14:paraId="37A9ED19" w14:textId="13D243BC" w:rsidR="002C35FB" w:rsidRPr="002D1497" w:rsidRDefault="002C35FB" w:rsidP="002C35FB">
      <w:pPr>
        <w:pStyle w:val="ListParagraph"/>
        <w:numPr>
          <w:ilvl w:val="0"/>
          <w:numId w:val="7"/>
        </w:numPr>
        <w:rPr>
          <w:rFonts w:ascii="Arial" w:hAnsi="Arial" w:cs="Arial"/>
        </w:rPr>
      </w:pPr>
      <w:bookmarkStart w:id="13" w:name="part_be15d68cc19b4653addcba763561b429"/>
      <w:bookmarkEnd w:id="13"/>
      <w:r w:rsidRPr="002D1497">
        <w:rPr>
          <w:rFonts w:ascii="Arial" w:hAnsi="Arial" w:cs="Arial"/>
        </w:rPr>
        <w:t>vienos dienos renginys arba mokymai, kurių trukmė 7 val. ir ilgesnė, tačiau ne ilgesnė nei 1 diena, – galimos 2 kavos pertraukėlės ir pietūs, o jeigu renginys yra konferencija arba tarptautinė konferencija (netaikoma mokymams) – papildomai dar yra galima vakarienė;</w:t>
      </w:r>
    </w:p>
    <w:p w14:paraId="0CF9B2E6" w14:textId="0EE8BE99" w:rsidR="002C35FB" w:rsidRPr="002D1497" w:rsidRDefault="002C35FB" w:rsidP="002C35FB">
      <w:pPr>
        <w:pStyle w:val="ListParagraph"/>
        <w:numPr>
          <w:ilvl w:val="0"/>
          <w:numId w:val="7"/>
        </w:numPr>
        <w:rPr>
          <w:rFonts w:ascii="Arial" w:hAnsi="Arial" w:cs="Arial"/>
        </w:rPr>
      </w:pPr>
      <w:bookmarkStart w:id="14" w:name="part_25b7ade94350405ebb9d605fd3c8bb62"/>
      <w:bookmarkEnd w:id="14"/>
      <w:r w:rsidRPr="002D1497">
        <w:rPr>
          <w:rFonts w:ascii="Arial" w:hAnsi="Arial" w:cs="Arial"/>
        </w:rPr>
        <w:lastRenderedPageBreak/>
        <w:t xml:space="preserve">jeigu renginys trunka ilgiau nei 1 dieną – apribojimai renginio dalyvių aprūpinimo maistu išlaidoms yra nustatomi kiekvienai dienai atskirai vadovaujantis </w:t>
      </w:r>
      <w:hyperlink r:id="rId6" w:history="1">
        <w:r w:rsidR="000D700E" w:rsidRPr="000D700E">
          <w:rPr>
            <w:rStyle w:val="Hyperlink"/>
            <w:rFonts w:ascii="Arial" w:hAnsi="Arial" w:cs="Arial"/>
          </w:rPr>
          <w:t>Įgyvendinimo taisyklių</w:t>
        </w:r>
      </w:hyperlink>
      <w:r w:rsidRPr="002D1497">
        <w:rPr>
          <w:rFonts w:ascii="Arial" w:hAnsi="Arial" w:cs="Arial"/>
        </w:rPr>
        <w:t xml:space="preserve"> 22.5.1–22.5.4 papunkčiuose nurodyta tvarka;</w:t>
      </w:r>
    </w:p>
    <w:p w14:paraId="6250DAB9" w14:textId="03779702" w:rsidR="002C35FB" w:rsidRPr="002D1497" w:rsidRDefault="002C35FB" w:rsidP="002C35FB">
      <w:pPr>
        <w:pStyle w:val="ListParagraph"/>
        <w:numPr>
          <w:ilvl w:val="0"/>
          <w:numId w:val="8"/>
        </w:numPr>
        <w:rPr>
          <w:rFonts w:ascii="Arial" w:hAnsi="Arial" w:cs="Arial"/>
        </w:rPr>
      </w:pPr>
      <w:bookmarkStart w:id="15" w:name="part_8b914a0ac75b4fb6a837c6fe5a7cc261"/>
      <w:bookmarkEnd w:id="15"/>
      <w:r w:rsidRPr="0096417B">
        <w:rPr>
          <w:rFonts w:ascii="Arial" w:hAnsi="Arial" w:cs="Arial"/>
          <w:b/>
          <w:bCs/>
        </w:rPr>
        <w:t>renginio fotografavimo ir (arba) filmavimo paslaugos</w:t>
      </w:r>
      <w:r w:rsidRPr="002D1497">
        <w:rPr>
          <w:rFonts w:ascii="Arial" w:hAnsi="Arial" w:cs="Arial"/>
        </w:rPr>
        <w:t>:</w:t>
      </w:r>
    </w:p>
    <w:p w14:paraId="52E3DBC0" w14:textId="03D7B208" w:rsidR="002C35FB" w:rsidRPr="002D1497" w:rsidRDefault="002C35FB" w:rsidP="002C35FB">
      <w:pPr>
        <w:pStyle w:val="ListParagraph"/>
        <w:numPr>
          <w:ilvl w:val="0"/>
          <w:numId w:val="9"/>
        </w:numPr>
        <w:rPr>
          <w:rFonts w:ascii="Arial" w:hAnsi="Arial" w:cs="Arial"/>
        </w:rPr>
      </w:pPr>
      <w:bookmarkStart w:id="16" w:name="part_abd38786df604ddba3b4a7b88922fbf1"/>
      <w:bookmarkEnd w:id="16"/>
      <w:r w:rsidRPr="002D1497">
        <w:rPr>
          <w:rFonts w:ascii="Arial" w:hAnsi="Arial" w:cs="Arial"/>
        </w:rPr>
        <w:t xml:space="preserve">teminių renginių organizavimo atveju šios paslaugos galimos tik organizuojant konferencijas ir tarptautines konferencijas. Didžiausia galima šioms paslaugoms skiriama paramos suma negali viršyti 15 procentų nuo didžiausios galimos būtent to renginio formato paramos sumos (kuri yra nurodyta </w:t>
      </w:r>
      <w:hyperlink r:id="rId7" w:history="1">
        <w:r w:rsidR="000D700E" w:rsidRPr="000D700E">
          <w:rPr>
            <w:rStyle w:val="Hyperlink"/>
            <w:rFonts w:ascii="Arial" w:hAnsi="Arial" w:cs="Arial"/>
          </w:rPr>
          <w:t>Įgyvendinimo taisyklių</w:t>
        </w:r>
      </w:hyperlink>
      <w:r w:rsidRPr="002D1497">
        <w:rPr>
          <w:rFonts w:ascii="Arial" w:hAnsi="Arial" w:cs="Arial"/>
        </w:rPr>
        <w:t xml:space="preserve"> 8.1.3–8.1.14 papunkčiuose), neįskaitant galimos paramos sumos netiesioginėms išlaidoms;</w:t>
      </w:r>
    </w:p>
    <w:p w14:paraId="106EEA4E" w14:textId="4BEDFB8A" w:rsidR="002C35FB" w:rsidRPr="002D1497" w:rsidRDefault="002C35FB" w:rsidP="002C35FB">
      <w:pPr>
        <w:pStyle w:val="ListParagraph"/>
        <w:numPr>
          <w:ilvl w:val="0"/>
          <w:numId w:val="9"/>
        </w:numPr>
        <w:rPr>
          <w:rFonts w:ascii="Arial" w:hAnsi="Arial" w:cs="Arial"/>
        </w:rPr>
      </w:pPr>
      <w:bookmarkStart w:id="17" w:name="part_e90914de57cc492eb10fa3e0e32b962c"/>
      <w:bookmarkEnd w:id="17"/>
      <w:r w:rsidRPr="002D1497">
        <w:rPr>
          <w:rFonts w:ascii="Arial" w:hAnsi="Arial" w:cs="Arial"/>
        </w:rPr>
        <w:t xml:space="preserve">šios paslaugos galimos organizuojant renginius „Atviras ūkis“ – didžiausia galima paramos suma negali viršyti 15 proc. </w:t>
      </w:r>
      <w:hyperlink r:id="rId8" w:history="1">
        <w:r w:rsidR="000D700E" w:rsidRPr="000D700E">
          <w:rPr>
            <w:rStyle w:val="Hyperlink"/>
            <w:rFonts w:ascii="Arial" w:hAnsi="Arial" w:cs="Arial"/>
          </w:rPr>
          <w:t>Įgyvendinimo taisyklių</w:t>
        </w:r>
      </w:hyperlink>
      <w:r w:rsidRPr="002D1497">
        <w:rPr>
          <w:rFonts w:ascii="Arial" w:hAnsi="Arial" w:cs="Arial"/>
        </w:rPr>
        <w:t xml:space="preserve"> 8.2 papunktyje numatytos paramos sumos visiems komunikacijos projekte numatytiems renginiams „Atviras ūkis“, nepriklausomai nuo numatyto renginių „Atviras ūkis“ kiekio;</w:t>
      </w:r>
    </w:p>
    <w:p w14:paraId="0A1F61C5" w14:textId="006FADCE" w:rsidR="002C35FB" w:rsidRPr="002D1497" w:rsidRDefault="002C35FB" w:rsidP="002C35FB">
      <w:pPr>
        <w:pStyle w:val="ListParagraph"/>
        <w:numPr>
          <w:ilvl w:val="0"/>
          <w:numId w:val="9"/>
        </w:numPr>
        <w:rPr>
          <w:rFonts w:ascii="Arial" w:hAnsi="Arial" w:cs="Arial"/>
        </w:rPr>
      </w:pPr>
      <w:bookmarkStart w:id="18" w:name="part_17848526018f4d36923e0d083c8e3c5f"/>
      <w:bookmarkEnd w:id="18"/>
      <w:r w:rsidRPr="002D1497">
        <w:rPr>
          <w:rFonts w:ascii="Arial" w:hAnsi="Arial" w:cs="Arial"/>
        </w:rPr>
        <w:t>šios paslaugos nėra galimos organizuojant SP viešinimo akcijas;</w:t>
      </w:r>
    </w:p>
    <w:p w14:paraId="70F67537" w14:textId="6568D2AE" w:rsidR="002C35FB" w:rsidRPr="002D1497" w:rsidRDefault="002C35FB" w:rsidP="002C35FB">
      <w:pPr>
        <w:pStyle w:val="ListParagraph"/>
        <w:numPr>
          <w:ilvl w:val="0"/>
          <w:numId w:val="10"/>
        </w:numPr>
        <w:rPr>
          <w:rFonts w:ascii="Arial" w:hAnsi="Arial" w:cs="Arial"/>
        </w:rPr>
      </w:pPr>
      <w:bookmarkStart w:id="19" w:name="part_0976b0599ce64f439b5c4001158e294e"/>
      <w:bookmarkEnd w:id="19"/>
      <w:r w:rsidRPr="0096417B">
        <w:rPr>
          <w:rFonts w:ascii="Arial" w:hAnsi="Arial" w:cs="Arial"/>
          <w:b/>
          <w:bCs/>
        </w:rPr>
        <w:t>renginio vedimo, pranešimų skaitymo, mokymų vedimo ir (arba) darbo grupių moderavimo</w:t>
      </w:r>
      <w:r w:rsidRPr="002D1497">
        <w:rPr>
          <w:rFonts w:ascii="Arial" w:hAnsi="Arial" w:cs="Arial"/>
        </w:rPr>
        <w:t xml:space="preserve"> (vadovavimo) </w:t>
      </w:r>
      <w:r w:rsidRPr="0096417B">
        <w:rPr>
          <w:rFonts w:ascii="Arial" w:hAnsi="Arial" w:cs="Arial"/>
          <w:b/>
          <w:bCs/>
        </w:rPr>
        <w:t>paslaugos</w:t>
      </w:r>
      <w:r w:rsidRPr="002D1497">
        <w:rPr>
          <w:rFonts w:ascii="Arial" w:hAnsi="Arial" w:cs="Arial"/>
        </w:rPr>
        <w:t xml:space="preserve"> apima darbo užmokestį arba atlygį (įskaitant visus darbdaviui ir jo darbuotojui (-ams) Lietuvos Respublikos teisės aktų nustatyta tvarka privalomus mokesčius ir kitas su darbo teisiniais santykiais susijusias išmokas, arba atlygis už suteiktas paslaugas) lektoriui (asmenims, kurie veda renginius, pvz.: mokslininkams, konsultantams, moderatoriams). Šios išlaidos nėra tinkamos organizuojant renginius „Atviras ūkis“ ir SP viešinimo akcijas (išskyrus atvejus, kai SP viešinimo akcijų metu yra skaitomi pranešimai). Šios išlaidos negali viršyti Europos socialinio fondo agentūros parengtose renginio organizavimo fiksuotojo įkainio nustatymo tyrimo ataskaitoje ir bendrųjų įgūdžių mokymo fiksuotojo įkainio nustatymo tyrimo ataskaitoje nustatytų renginio moderatoriaus ir renginio lektoriaus paslaugų vidutinių rinkos kainų pagal renginio kalbą, trukmę, tikslinę grupę ir dalyvių skaičių (Renginio organizavimo fiksuotojo įkainio nustatymo tyrimo ataskaita Nr. FĮ-042 2992 skelbiama </w:t>
      </w:r>
      <w:hyperlink r:id="rId9" w:history="1">
        <w:r w:rsidRPr="002D1497">
          <w:rPr>
            <w:rStyle w:val="Hyperlink"/>
            <w:rFonts w:ascii="Arial" w:hAnsi="Arial" w:cs="Arial"/>
          </w:rPr>
          <w:t>https://www.esinvesticijos.lt/lt/dokumentai/supaprastinto-islaidu-apmokejimo-tyrimai?page=2</w:t>
        </w:r>
      </w:hyperlink>
      <w:r w:rsidRPr="002D1497">
        <w:rPr>
          <w:rFonts w:ascii="Arial" w:hAnsi="Arial" w:cs="Arial"/>
        </w:rPr>
        <w:t xml:space="preserve">; Bendrųjų įgūdžių mokymo fiksuotojo įkainio nustatymo tyrimo ataskaita Nr. FĮ-041 skelbiama </w:t>
      </w:r>
      <w:hyperlink r:id="rId10" w:history="1">
        <w:r w:rsidRPr="002D1497">
          <w:rPr>
            <w:rStyle w:val="Hyperlink"/>
            <w:rFonts w:ascii="Arial" w:hAnsi="Arial" w:cs="Arial"/>
          </w:rPr>
          <w:t>https://2014.esinvesticijos.lt/lt/dokumentai/bendruju-igudziu-mokymo-fiksuotojo-ikainio-nustatymo-tyrimo-ataskaita?type=versions</w:t>
        </w:r>
      </w:hyperlink>
      <w:r w:rsidRPr="002D1497">
        <w:rPr>
          <w:rFonts w:ascii="Arial" w:hAnsi="Arial" w:cs="Arial"/>
        </w:rPr>
        <w:t>). Tais atvejais, kai renginys trunka 2, 3 ar 4 valandas, 1 val. paslaugos kaina apskaičiuojama pagal 4 val. įkainį, o jei renginys trunka 5, 6 ar 7 val., skaičiuojama pagal 8 val. įkainį. Paramos gavėjas negali renginio vedimo, pranešimų skaitymo ir (arba) darbo grupių moderavimo (vadovavimo) paslaugų pirkti (tiesiogiai arba per subteikėjus) iš asmenų, kurie yra paramos gavėjo darbuotojai ir (arba) valdymo organų nariai;</w:t>
      </w:r>
    </w:p>
    <w:p w14:paraId="5D98C16B" w14:textId="7B323FFB" w:rsidR="002C35FB" w:rsidRPr="000D700E" w:rsidRDefault="002C35FB" w:rsidP="000D700E">
      <w:pPr>
        <w:pStyle w:val="ListParagraph"/>
        <w:numPr>
          <w:ilvl w:val="0"/>
          <w:numId w:val="10"/>
        </w:numPr>
        <w:rPr>
          <w:rFonts w:ascii="Arial" w:hAnsi="Arial" w:cs="Arial"/>
        </w:rPr>
      </w:pPr>
      <w:bookmarkStart w:id="20" w:name="part_41d43ede95f2479d9bc6f0c5b6bfb720"/>
      <w:bookmarkEnd w:id="20"/>
      <w:r w:rsidRPr="0096417B">
        <w:rPr>
          <w:rFonts w:ascii="Arial" w:hAnsi="Arial" w:cs="Arial"/>
          <w:b/>
          <w:bCs/>
        </w:rPr>
        <w:t>lektoriaus</w:t>
      </w:r>
      <w:r w:rsidRPr="000D700E">
        <w:rPr>
          <w:rFonts w:ascii="Arial" w:hAnsi="Arial" w:cs="Arial"/>
        </w:rPr>
        <w:t xml:space="preserve"> (asmenų, kurie veda renginius, pvz.: mokslininkų, konsultantų, moderatorių) </w:t>
      </w:r>
      <w:r w:rsidRPr="0096417B">
        <w:rPr>
          <w:rFonts w:ascii="Arial" w:hAnsi="Arial" w:cs="Arial"/>
          <w:b/>
          <w:bCs/>
        </w:rPr>
        <w:t>kelionės ir (ar) transporto išlaidos, aprūpinimas maistu renginio metu, nakvynės išlaidos</w:t>
      </w:r>
      <w:r w:rsidRPr="000D700E">
        <w:rPr>
          <w:rFonts w:ascii="Arial" w:hAnsi="Arial" w:cs="Arial"/>
        </w:rPr>
        <w:t xml:space="preserve"> (organizuojant vienos dienos renginį arba mokymus nakvynės išlaidos yra tinkamos tik kviestiniams lektoriams iš užsienio šalių, o organizuojant ilgesnį nei vienos dienos renginį nakvynės išlaidos yra tinkamos visiems lektoriams). Nakvynių kiekis </w:t>
      </w:r>
      <w:r w:rsidRPr="000D700E">
        <w:rPr>
          <w:rFonts w:ascii="Arial" w:hAnsi="Arial" w:cs="Arial"/>
        </w:rPr>
        <w:lastRenderedPageBreak/>
        <w:t>negali viršyti renginio dienų skaičiaus (pvz., lektoriui, dalyvaujančiam dviejų dienų renginyje, galima parūpinti dvi nakvynes);</w:t>
      </w:r>
    </w:p>
    <w:p w14:paraId="484114FD" w14:textId="3EA28D30" w:rsidR="002C35FB" w:rsidRPr="002D1497" w:rsidRDefault="002C35FB" w:rsidP="002D1497">
      <w:pPr>
        <w:pStyle w:val="ListParagraph"/>
        <w:numPr>
          <w:ilvl w:val="0"/>
          <w:numId w:val="10"/>
        </w:numPr>
        <w:rPr>
          <w:rFonts w:ascii="Arial" w:hAnsi="Arial" w:cs="Arial"/>
        </w:rPr>
      </w:pPr>
      <w:bookmarkStart w:id="21" w:name="part_36faad4208b74ae19659690eb70e1987"/>
      <w:bookmarkEnd w:id="21"/>
      <w:r w:rsidRPr="0096417B">
        <w:rPr>
          <w:rFonts w:ascii="Arial" w:hAnsi="Arial" w:cs="Arial"/>
          <w:b/>
          <w:bCs/>
        </w:rPr>
        <w:t>renginio kultūrinės programos organizavimo paslaugos</w:t>
      </w:r>
      <w:r w:rsidRPr="002D1497">
        <w:rPr>
          <w:rFonts w:ascii="Arial" w:hAnsi="Arial" w:cs="Arial"/>
        </w:rPr>
        <w:t xml:space="preserve"> (ekskursija, meninis pasirodymas, koncertas, Lietuvos tautinio paveldo bei kitų produktų ar veiklų pristatymas, edukacinė programa). Šiame papunktyje nurodytos išlaidos negali viršyti 15 proc. visų tinkamų finansuoti komunikacijos projekto išlaidų, neįskaitant galimos paramos sumos netiesioginėms išlaidoms. Teminių renginių organizavimo atveju šios paslaugos galimos tik organizuojant konferencijas ir tarptautines konferencijas;</w:t>
      </w:r>
    </w:p>
    <w:p w14:paraId="00763915" w14:textId="3DE549ED" w:rsidR="002C35FB" w:rsidRPr="002D1497" w:rsidRDefault="002C35FB" w:rsidP="002D1497">
      <w:pPr>
        <w:pStyle w:val="ListParagraph"/>
        <w:numPr>
          <w:ilvl w:val="0"/>
          <w:numId w:val="10"/>
        </w:numPr>
        <w:rPr>
          <w:rFonts w:ascii="Arial" w:hAnsi="Arial" w:cs="Arial"/>
        </w:rPr>
      </w:pPr>
      <w:bookmarkStart w:id="22" w:name="part_b58bc655df52459bb704cd4e37c8456d"/>
      <w:bookmarkEnd w:id="22"/>
      <w:r w:rsidRPr="0096417B">
        <w:rPr>
          <w:rFonts w:ascii="Arial" w:hAnsi="Arial" w:cs="Arial"/>
          <w:b/>
          <w:bCs/>
        </w:rPr>
        <w:t>kelionės ir (arba) transporto</w:t>
      </w:r>
      <w:r w:rsidRPr="002D1497">
        <w:rPr>
          <w:rFonts w:ascii="Arial" w:hAnsi="Arial" w:cs="Arial"/>
        </w:rPr>
        <w:t xml:space="preserve"> (nuomos ir (arba) kuro išlaidos, kai vykstama ne nuomojamu transportu), komandiruočių (kai į komandiruotes vyksta pareiškėjo darbuotojai) </w:t>
      </w:r>
      <w:r w:rsidRPr="0096417B">
        <w:rPr>
          <w:rFonts w:ascii="Arial" w:hAnsi="Arial" w:cs="Arial"/>
          <w:b/>
          <w:bCs/>
        </w:rPr>
        <w:t>išlaidos</w:t>
      </w:r>
      <w:r w:rsidRPr="002D1497">
        <w:rPr>
          <w:rFonts w:ascii="Arial" w:hAnsi="Arial" w:cs="Arial"/>
        </w:rPr>
        <w:t xml:space="preserve">, būtinos įgyvendinant </w:t>
      </w:r>
      <w:hyperlink r:id="rId11" w:history="1">
        <w:r w:rsidR="000D700E" w:rsidRPr="000D700E">
          <w:rPr>
            <w:rStyle w:val="Hyperlink"/>
            <w:rFonts w:ascii="Arial" w:hAnsi="Arial" w:cs="Arial"/>
          </w:rPr>
          <w:t>Įgyvendinimo taisyklių</w:t>
        </w:r>
      </w:hyperlink>
      <w:r w:rsidRPr="002D1497">
        <w:rPr>
          <w:rFonts w:ascii="Arial" w:hAnsi="Arial" w:cs="Arial"/>
        </w:rPr>
        <w:t xml:space="preserve"> 7.4 arba 7.6 papunkčiuose numatytas komunikacijos priemones;</w:t>
      </w:r>
    </w:p>
    <w:p w14:paraId="52789200" w14:textId="04C75CA0" w:rsidR="002C35FB" w:rsidRPr="002D1497" w:rsidRDefault="002C35FB" w:rsidP="002D1497">
      <w:pPr>
        <w:pStyle w:val="ListParagraph"/>
        <w:numPr>
          <w:ilvl w:val="0"/>
          <w:numId w:val="10"/>
        </w:numPr>
        <w:rPr>
          <w:rFonts w:ascii="Arial" w:hAnsi="Arial" w:cs="Arial"/>
        </w:rPr>
      </w:pPr>
      <w:bookmarkStart w:id="23" w:name="part_7a879de5f62a4d33b8fce2e4cfe945b0"/>
      <w:bookmarkEnd w:id="23"/>
      <w:r w:rsidRPr="0096417B">
        <w:rPr>
          <w:rFonts w:ascii="Arial" w:hAnsi="Arial" w:cs="Arial"/>
          <w:b/>
          <w:bCs/>
        </w:rPr>
        <w:t>renginio dalyvių transporto paslaugos</w:t>
      </w:r>
      <w:r w:rsidRPr="002D1497">
        <w:rPr>
          <w:rFonts w:ascii="Arial" w:hAnsi="Arial" w:cs="Arial"/>
        </w:rPr>
        <w:t>, tinkamos organizuojant konferenciją ir tarptautinę konferenciją, seminarą (kai seminaro metu lankomi projektai) bei organizuojant renginius „Atviras ūkis“;</w:t>
      </w:r>
    </w:p>
    <w:p w14:paraId="7685ECC1" w14:textId="5DAA1E4E" w:rsidR="002C35FB" w:rsidRPr="002D1497" w:rsidRDefault="002C35FB" w:rsidP="002D1497">
      <w:pPr>
        <w:pStyle w:val="ListParagraph"/>
        <w:numPr>
          <w:ilvl w:val="0"/>
          <w:numId w:val="10"/>
        </w:numPr>
        <w:rPr>
          <w:rFonts w:ascii="Arial" w:hAnsi="Arial" w:cs="Arial"/>
        </w:rPr>
      </w:pPr>
      <w:bookmarkStart w:id="24" w:name="part_767dda36c87841d6998191c6db4f700e"/>
      <w:bookmarkEnd w:id="24"/>
      <w:r w:rsidRPr="0096417B">
        <w:rPr>
          <w:rFonts w:ascii="Arial" w:hAnsi="Arial" w:cs="Arial"/>
          <w:b/>
          <w:bCs/>
        </w:rPr>
        <w:t>komunikacijos projekto rezultatams viešinti skirto informacinio straipsnio</w:t>
      </w:r>
      <w:r w:rsidRPr="002D1497">
        <w:rPr>
          <w:rFonts w:ascii="Arial" w:hAnsi="Arial" w:cs="Arial"/>
        </w:rPr>
        <w:t xml:space="preserve"> (ne mažesnio kaip 3</w:t>
      </w:r>
      <w:r w:rsidR="003B0678">
        <w:rPr>
          <w:rFonts w:ascii="Arial" w:hAnsi="Arial" w:cs="Arial"/>
        </w:rPr>
        <w:t xml:space="preserve"> </w:t>
      </w:r>
      <w:r w:rsidRPr="002D1497">
        <w:rPr>
          <w:rFonts w:ascii="Arial" w:hAnsi="Arial" w:cs="Arial"/>
        </w:rPr>
        <w:t xml:space="preserve">000 spaudos ženklų be tarpų) </w:t>
      </w:r>
      <w:r w:rsidRPr="0096417B">
        <w:rPr>
          <w:rFonts w:ascii="Arial" w:hAnsi="Arial" w:cs="Arial"/>
          <w:b/>
          <w:bCs/>
        </w:rPr>
        <w:t>parengimas</w:t>
      </w:r>
      <w:r w:rsidRPr="002D1497">
        <w:rPr>
          <w:rFonts w:ascii="Arial" w:hAnsi="Arial" w:cs="Arial"/>
        </w:rPr>
        <w:t xml:space="preserve"> (informacinių straipsnių skaičius negali viršyti </w:t>
      </w:r>
      <w:hyperlink r:id="rId12" w:history="1">
        <w:r w:rsidR="000D700E" w:rsidRPr="000D700E">
          <w:rPr>
            <w:rStyle w:val="Hyperlink"/>
            <w:rFonts w:ascii="Arial" w:hAnsi="Arial" w:cs="Arial"/>
          </w:rPr>
          <w:t>Įgyvendinimo taisyklių</w:t>
        </w:r>
      </w:hyperlink>
      <w:r w:rsidRPr="002D1497">
        <w:rPr>
          <w:rFonts w:ascii="Arial" w:hAnsi="Arial" w:cs="Arial"/>
        </w:rPr>
        <w:t xml:space="preserve"> 7.4–7.6 papunkčiuose pasirinktų komunikacijos priemonių skaičiaus: jeigu paraiškoje numatyta suorganizuoti du teminius renginius, galimas vienas informacinis straipsnis, tačiau jeigu numatoma suorganizuoti vieną teminį renginį ir vieną renginį „Atviras ūkis“, galimi du informaciniai straipsniai), neviršijant 60 Eur be PVM už vieną straipsnį, ir publikavimas laikraščiuose (ne mažesnis kaip 500 kv. cm) ir (arba) internetiniuose naujienų portaluose, neviršijant 1 000 Eur be PVM įkainio už vieno straipsnio publikavimą. Šios išlaidos netinkamos organizuojant seminarus. Rengiant komunikacijos projekto rezultatams viešinti skirtą informacinį straipsnį, turi būti laikomasi Viešinimo taisyklių II ir III skyriuose nustatytų reikalavimų ir naudojamas </w:t>
      </w:r>
      <w:r w:rsidR="000D700E">
        <w:rPr>
          <w:rFonts w:ascii="Arial" w:hAnsi="Arial" w:cs="Arial"/>
        </w:rPr>
        <w:t>LKT</w:t>
      </w:r>
      <w:r w:rsidRPr="002D1497">
        <w:rPr>
          <w:rFonts w:ascii="Arial" w:hAnsi="Arial" w:cs="Arial"/>
        </w:rPr>
        <w:t xml:space="preserve"> logotipas, kurio pavyzdys pateikiamas Viešinimo taisyklėse ir Žemės ūkio ministerijos bei </w:t>
      </w:r>
      <w:r w:rsidR="000D700E">
        <w:rPr>
          <w:rFonts w:ascii="Arial" w:hAnsi="Arial" w:cs="Arial"/>
        </w:rPr>
        <w:t>LKT</w:t>
      </w:r>
      <w:r w:rsidRPr="002D1497">
        <w:rPr>
          <w:rFonts w:ascii="Arial" w:hAnsi="Arial" w:cs="Arial"/>
        </w:rPr>
        <w:t xml:space="preserve"> svetainėse;</w:t>
      </w:r>
    </w:p>
    <w:p w14:paraId="3A9BB1F1" w14:textId="1FDA55DD" w:rsidR="002C35FB" w:rsidRPr="002D1497" w:rsidRDefault="002C35FB" w:rsidP="002D1497">
      <w:pPr>
        <w:pStyle w:val="ListParagraph"/>
        <w:numPr>
          <w:ilvl w:val="0"/>
          <w:numId w:val="10"/>
        </w:numPr>
        <w:rPr>
          <w:rFonts w:ascii="Arial" w:hAnsi="Arial" w:cs="Arial"/>
        </w:rPr>
      </w:pPr>
      <w:bookmarkStart w:id="25" w:name="part_223d701f7380444f867db1e84facb513"/>
      <w:bookmarkEnd w:id="25"/>
      <w:r w:rsidRPr="0096417B">
        <w:rPr>
          <w:rFonts w:ascii="Arial" w:hAnsi="Arial" w:cs="Arial"/>
          <w:b/>
          <w:bCs/>
        </w:rPr>
        <w:t>renginio organizatoriaus atstovų ir (arba) renginio dalyvių, atvykstančių iš užsienio, apgyvendinimo paslaugos</w:t>
      </w:r>
      <w:r w:rsidRPr="002D1497">
        <w:rPr>
          <w:rFonts w:ascii="Arial" w:hAnsi="Arial" w:cs="Arial"/>
        </w:rPr>
        <w:t xml:space="preserve"> tinkamos tik organizuojant tarptautinę konferenciją. Organizuojant vieną dieną trunkančią tarptautinę konferenciją – tinkamos dalyvių, atvykstančių iš užsienio, 1 nakvynės išlaidos. Organizuojant dvi dienas trunkančią tarptautinę konferenciją – tinkamos renginio organizatoriaus atstovų 1 (vienos) nakvynės išlaidos ir renginio dalyvių, atvykstančių iš užsienio, 2 nakvynių išlaidos;</w:t>
      </w:r>
    </w:p>
    <w:p w14:paraId="54F23920" w14:textId="48C6E021" w:rsidR="002C35FB" w:rsidRPr="000D700E" w:rsidRDefault="002C35FB" w:rsidP="000D700E">
      <w:pPr>
        <w:pStyle w:val="ListParagraph"/>
        <w:numPr>
          <w:ilvl w:val="0"/>
          <w:numId w:val="10"/>
        </w:numPr>
        <w:rPr>
          <w:rFonts w:ascii="Arial" w:hAnsi="Arial" w:cs="Arial"/>
        </w:rPr>
      </w:pPr>
      <w:bookmarkStart w:id="26" w:name="part_fddbc40960f349da94ff08a25403fb71"/>
      <w:bookmarkEnd w:id="26"/>
      <w:r w:rsidRPr="0096417B">
        <w:rPr>
          <w:rFonts w:ascii="Arial" w:hAnsi="Arial" w:cs="Arial"/>
          <w:b/>
          <w:bCs/>
        </w:rPr>
        <w:t>vertimo paslaugos</w:t>
      </w:r>
      <w:r w:rsidRPr="000D700E">
        <w:rPr>
          <w:rFonts w:ascii="Arial" w:hAnsi="Arial" w:cs="Arial"/>
        </w:rPr>
        <w:t xml:space="preserve"> (sinchroninis ir (arba) nuoseklus vertimas, įskaitant įrangos nuomą), tinkamos tik organizuojant tarptautinę konferenciją;</w:t>
      </w:r>
    </w:p>
    <w:p w14:paraId="6B867270" w14:textId="2F3C198E" w:rsidR="002C35FB" w:rsidRDefault="002C35FB" w:rsidP="002D1497">
      <w:pPr>
        <w:pStyle w:val="ListParagraph"/>
        <w:numPr>
          <w:ilvl w:val="0"/>
          <w:numId w:val="10"/>
        </w:numPr>
        <w:rPr>
          <w:rFonts w:ascii="Arial" w:hAnsi="Arial" w:cs="Arial"/>
        </w:rPr>
      </w:pPr>
      <w:bookmarkStart w:id="27" w:name="part_eccfd1ef92d04e65b8d6152ed2ba18f2"/>
      <w:bookmarkEnd w:id="27"/>
      <w:r w:rsidRPr="0096417B">
        <w:rPr>
          <w:rFonts w:ascii="Arial" w:hAnsi="Arial" w:cs="Arial"/>
          <w:b/>
          <w:bCs/>
        </w:rPr>
        <w:t>parodos dalyvio registracijos mokesčio išlaidos, parodos ploto nuomos išlaidos, stendo įrengimo, išlaikymo ir aptarnavimo išlaidos</w:t>
      </w:r>
      <w:r w:rsidRPr="002D1497">
        <w:rPr>
          <w:rFonts w:ascii="Arial" w:hAnsi="Arial" w:cs="Arial"/>
        </w:rPr>
        <w:t xml:space="preserve"> (ant stendo privaloma naudoti </w:t>
      </w:r>
      <w:r w:rsidR="000D700E">
        <w:rPr>
          <w:rFonts w:ascii="Arial" w:hAnsi="Arial" w:cs="Arial"/>
        </w:rPr>
        <w:t>LKT</w:t>
      </w:r>
      <w:r w:rsidRPr="002D1497">
        <w:rPr>
          <w:rFonts w:ascii="Arial" w:hAnsi="Arial" w:cs="Arial"/>
        </w:rPr>
        <w:t xml:space="preserve"> logotipą), transportavimo išlaidos. Šiame punkte nurodytos išlaidos tinkamos tik organizuojant SP viešinimo akcijas;</w:t>
      </w:r>
    </w:p>
    <w:p w14:paraId="306C1218" w14:textId="77777777" w:rsidR="0096417B" w:rsidRPr="0096417B" w:rsidRDefault="0096417B" w:rsidP="0096417B">
      <w:pPr>
        <w:rPr>
          <w:rFonts w:ascii="Arial" w:hAnsi="Arial" w:cs="Arial"/>
        </w:rPr>
      </w:pPr>
    </w:p>
    <w:p w14:paraId="4D7B5BA4" w14:textId="679BD8CE" w:rsidR="002C35FB" w:rsidRPr="002D1497" w:rsidRDefault="002C35FB" w:rsidP="002D1497">
      <w:pPr>
        <w:pStyle w:val="ListParagraph"/>
        <w:numPr>
          <w:ilvl w:val="0"/>
          <w:numId w:val="10"/>
        </w:numPr>
        <w:rPr>
          <w:rFonts w:ascii="Arial" w:hAnsi="Arial" w:cs="Arial"/>
        </w:rPr>
      </w:pPr>
      <w:bookmarkStart w:id="28" w:name="part_97c2681180c94f21861342f0133430af"/>
      <w:bookmarkStart w:id="29" w:name="part_a491ac5459a346acadae1b45f4cdf178"/>
      <w:bookmarkEnd w:id="28"/>
      <w:bookmarkEnd w:id="29"/>
      <w:r w:rsidRPr="002D1497">
        <w:rPr>
          <w:rFonts w:ascii="Arial" w:hAnsi="Arial" w:cs="Arial"/>
        </w:rPr>
        <w:lastRenderedPageBreak/>
        <w:t xml:space="preserve">įgyvendinant </w:t>
      </w:r>
      <w:hyperlink r:id="rId13" w:history="1">
        <w:r w:rsidR="000D700E" w:rsidRPr="000D700E">
          <w:rPr>
            <w:rStyle w:val="Hyperlink"/>
            <w:rFonts w:ascii="Arial" w:hAnsi="Arial" w:cs="Arial"/>
          </w:rPr>
          <w:t>Įgyvendinimo t</w:t>
        </w:r>
        <w:r w:rsidRPr="000D700E">
          <w:rPr>
            <w:rStyle w:val="Hyperlink"/>
            <w:rFonts w:ascii="Arial" w:hAnsi="Arial" w:cs="Arial"/>
          </w:rPr>
          <w:t>aisyklių</w:t>
        </w:r>
      </w:hyperlink>
      <w:r w:rsidRPr="002D1497">
        <w:rPr>
          <w:rFonts w:ascii="Arial" w:hAnsi="Arial" w:cs="Arial"/>
        </w:rPr>
        <w:t xml:space="preserve"> 7.5.2 papunktyje nurodytą elektroninės komunikacijos priemonę </w:t>
      </w:r>
      <w:r w:rsidR="0096417B">
        <w:rPr>
          <w:rFonts w:ascii="Arial" w:hAnsi="Arial" w:cs="Arial"/>
        </w:rPr>
        <w:t>(</w:t>
      </w:r>
      <w:r w:rsidR="0096417B" w:rsidRPr="0096417B">
        <w:rPr>
          <w:rFonts w:ascii="Arial" w:hAnsi="Arial" w:cs="Arial"/>
        </w:rPr>
        <w:t>audiovizualin</w:t>
      </w:r>
      <w:r w:rsidR="0096417B">
        <w:rPr>
          <w:rFonts w:ascii="Arial" w:hAnsi="Arial" w:cs="Arial"/>
        </w:rPr>
        <w:t>ė</w:t>
      </w:r>
      <w:r w:rsidR="0096417B" w:rsidRPr="0096417B">
        <w:rPr>
          <w:rFonts w:ascii="Arial" w:hAnsi="Arial" w:cs="Arial"/>
        </w:rPr>
        <w:t xml:space="preserve"> produkcij</w:t>
      </w:r>
      <w:r w:rsidR="0096417B">
        <w:rPr>
          <w:rFonts w:ascii="Arial" w:hAnsi="Arial" w:cs="Arial"/>
        </w:rPr>
        <w:t xml:space="preserve">a) </w:t>
      </w:r>
      <w:r w:rsidRPr="002D1497">
        <w:rPr>
          <w:rFonts w:ascii="Arial" w:hAnsi="Arial" w:cs="Arial"/>
        </w:rPr>
        <w:t>galimos išlaidos:</w:t>
      </w:r>
    </w:p>
    <w:p w14:paraId="10776E09" w14:textId="2F73BE31" w:rsidR="002C35FB" w:rsidRPr="002D1497" w:rsidRDefault="002C35FB" w:rsidP="002D1497">
      <w:pPr>
        <w:pStyle w:val="ListParagraph"/>
        <w:numPr>
          <w:ilvl w:val="0"/>
          <w:numId w:val="11"/>
        </w:numPr>
        <w:rPr>
          <w:rFonts w:ascii="Arial" w:hAnsi="Arial" w:cs="Arial"/>
        </w:rPr>
      </w:pPr>
      <w:bookmarkStart w:id="30" w:name="part_9f1f22eb63a444219fb09c3b75e041e8"/>
      <w:bookmarkEnd w:id="30"/>
      <w:r w:rsidRPr="002D1497">
        <w:rPr>
          <w:rFonts w:ascii="Arial" w:hAnsi="Arial" w:cs="Arial"/>
        </w:rPr>
        <w:t>medžiagos rinkimo, kūrimo, apdorojimo išlaidos (fotografavimas, filmavimas, grafikos kūrimas, efektų kūrimas, montavimas, įgarsinimas, kalbos vertimas, muzikos takelio panaudojimas ir kt.);</w:t>
      </w:r>
    </w:p>
    <w:p w14:paraId="50C4FF5F" w14:textId="1970E613" w:rsidR="002C35FB" w:rsidRPr="002D1497" w:rsidRDefault="002C35FB" w:rsidP="002D1497">
      <w:pPr>
        <w:pStyle w:val="ListParagraph"/>
        <w:numPr>
          <w:ilvl w:val="0"/>
          <w:numId w:val="12"/>
        </w:numPr>
        <w:rPr>
          <w:rFonts w:ascii="Arial" w:hAnsi="Arial" w:cs="Arial"/>
        </w:rPr>
      </w:pPr>
      <w:bookmarkStart w:id="31" w:name="part_3f022ab799494707b5b868962c3c8a18"/>
      <w:bookmarkEnd w:id="31"/>
      <w:r w:rsidRPr="002D1497">
        <w:rPr>
          <w:rFonts w:ascii="Arial" w:hAnsi="Arial" w:cs="Arial"/>
        </w:rPr>
        <w:t xml:space="preserve">įgyvendinant </w:t>
      </w:r>
      <w:hyperlink r:id="rId14" w:history="1">
        <w:r w:rsidR="000D700E" w:rsidRPr="000D700E">
          <w:rPr>
            <w:rStyle w:val="Hyperlink"/>
            <w:rFonts w:ascii="Arial" w:hAnsi="Arial" w:cs="Arial"/>
          </w:rPr>
          <w:t>Įgyvendinimo taisyklių</w:t>
        </w:r>
      </w:hyperlink>
      <w:r w:rsidRPr="002D1497">
        <w:rPr>
          <w:rFonts w:ascii="Arial" w:hAnsi="Arial" w:cs="Arial"/>
        </w:rPr>
        <w:t xml:space="preserve"> 7.5.3 papunktyje nurodytą elektroninės komunikacijos priemonę </w:t>
      </w:r>
      <w:r w:rsidR="0096417B">
        <w:rPr>
          <w:rFonts w:ascii="Arial" w:hAnsi="Arial" w:cs="Arial"/>
        </w:rPr>
        <w:t>(</w:t>
      </w:r>
      <w:r w:rsidR="0096417B" w:rsidRPr="0096417B">
        <w:rPr>
          <w:rFonts w:ascii="Arial" w:hAnsi="Arial" w:cs="Arial"/>
        </w:rPr>
        <w:t>elektronin</w:t>
      </w:r>
      <w:r w:rsidR="0096417B">
        <w:rPr>
          <w:rFonts w:ascii="Arial" w:hAnsi="Arial" w:cs="Arial"/>
        </w:rPr>
        <w:t xml:space="preserve">is </w:t>
      </w:r>
      <w:r w:rsidR="0096417B" w:rsidRPr="0096417B">
        <w:rPr>
          <w:rFonts w:ascii="Arial" w:hAnsi="Arial" w:cs="Arial"/>
        </w:rPr>
        <w:t>leidin</w:t>
      </w:r>
      <w:r w:rsidR="0096417B">
        <w:rPr>
          <w:rFonts w:ascii="Arial" w:hAnsi="Arial" w:cs="Arial"/>
        </w:rPr>
        <w:t xml:space="preserve">ys) </w:t>
      </w:r>
      <w:r w:rsidRPr="002D1497">
        <w:rPr>
          <w:rFonts w:ascii="Arial" w:hAnsi="Arial" w:cs="Arial"/>
        </w:rPr>
        <w:t>galimos išlaidos:</w:t>
      </w:r>
    </w:p>
    <w:p w14:paraId="3085D0E1" w14:textId="596B38D2" w:rsidR="002C35FB" w:rsidRPr="002D1497" w:rsidRDefault="002C35FB" w:rsidP="002D1497">
      <w:pPr>
        <w:pStyle w:val="ListParagraph"/>
        <w:numPr>
          <w:ilvl w:val="0"/>
          <w:numId w:val="11"/>
        </w:numPr>
        <w:rPr>
          <w:rFonts w:ascii="Arial" w:hAnsi="Arial" w:cs="Arial"/>
        </w:rPr>
      </w:pPr>
      <w:bookmarkStart w:id="32" w:name="part_84111689092e4d77aa5465e78e1593be"/>
      <w:bookmarkEnd w:id="32"/>
      <w:r w:rsidRPr="002D1497">
        <w:rPr>
          <w:rFonts w:ascii="Arial" w:hAnsi="Arial" w:cs="Arial"/>
        </w:rPr>
        <w:t>išlaidos, skirtos elektroninio leidinio parengimui ir išleidimui (medžiagos kūrimas, vertimas, apipavidalinimas, maketavimas ir kt.). Pagal šią eilutę nėra tinkamos elektroninio leidinio įrašymo ir pateikimo laikmenoje išlaidos;</w:t>
      </w:r>
    </w:p>
    <w:p w14:paraId="18AB1AC3" w14:textId="31E68323" w:rsidR="002C35FB" w:rsidRPr="002D1497" w:rsidRDefault="002C35FB" w:rsidP="002D1497">
      <w:pPr>
        <w:pStyle w:val="ListParagraph"/>
        <w:numPr>
          <w:ilvl w:val="0"/>
          <w:numId w:val="12"/>
        </w:numPr>
        <w:rPr>
          <w:rFonts w:ascii="Arial" w:hAnsi="Arial" w:cs="Arial"/>
        </w:rPr>
      </w:pPr>
      <w:bookmarkStart w:id="33" w:name="part_5b5359ac3c344771beca604dcb3f3718"/>
      <w:bookmarkEnd w:id="33"/>
      <w:r w:rsidRPr="002D1497">
        <w:rPr>
          <w:rFonts w:ascii="Arial" w:hAnsi="Arial" w:cs="Arial"/>
        </w:rPr>
        <w:t xml:space="preserve">pagal visas </w:t>
      </w:r>
      <w:hyperlink r:id="rId15" w:history="1">
        <w:r w:rsidR="000D700E" w:rsidRPr="000D700E">
          <w:rPr>
            <w:rStyle w:val="Hyperlink"/>
            <w:rFonts w:ascii="Arial" w:hAnsi="Arial" w:cs="Arial"/>
          </w:rPr>
          <w:t>Įgyvendinimo taisyklių</w:t>
        </w:r>
      </w:hyperlink>
      <w:r w:rsidRPr="002D1497">
        <w:rPr>
          <w:rFonts w:ascii="Arial" w:hAnsi="Arial" w:cs="Arial"/>
        </w:rPr>
        <w:t xml:space="preserve"> 7.4–7.6 papunkčiuose nurodytas komunikacijos priemones yra tinkamos finansuoti šios išlaidų kategorijos:</w:t>
      </w:r>
    </w:p>
    <w:p w14:paraId="772E6834" w14:textId="6404EEBC" w:rsidR="002C35FB" w:rsidRPr="002D1497" w:rsidRDefault="002C35FB" w:rsidP="002D1497">
      <w:pPr>
        <w:pStyle w:val="ListParagraph"/>
        <w:numPr>
          <w:ilvl w:val="0"/>
          <w:numId w:val="13"/>
        </w:numPr>
        <w:rPr>
          <w:rFonts w:ascii="Arial" w:hAnsi="Arial" w:cs="Arial"/>
        </w:rPr>
      </w:pPr>
      <w:bookmarkStart w:id="34" w:name="part_14b03a92a5374702b6bc2e53e6866e76"/>
      <w:bookmarkEnd w:id="34"/>
      <w:r w:rsidRPr="002D1497">
        <w:rPr>
          <w:rFonts w:ascii="Arial" w:hAnsi="Arial" w:cs="Arial"/>
        </w:rPr>
        <w:t>suteiktos paramos viešinimo išlaidos, vadovaujantis Viešinimo taisyklėmis;</w:t>
      </w:r>
    </w:p>
    <w:p w14:paraId="4A608A07" w14:textId="0754A3EF" w:rsidR="002C35FB" w:rsidRPr="002D1497" w:rsidRDefault="002C35FB" w:rsidP="002D1497">
      <w:pPr>
        <w:pStyle w:val="ListParagraph"/>
        <w:numPr>
          <w:ilvl w:val="0"/>
          <w:numId w:val="13"/>
        </w:numPr>
        <w:rPr>
          <w:rFonts w:ascii="Arial" w:hAnsi="Arial" w:cs="Arial"/>
        </w:rPr>
      </w:pPr>
      <w:bookmarkStart w:id="35" w:name="part_df2cf62080ec46f6b50c68b07683b728"/>
      <w:bookmarkEnd w:id="35"/>
      <w:r w:rsidRPr="002D1497">
        <w:rPr>
          <w:rFonts w:ascii="Arial" w:hAnsi="Arial" w:cs="Arial"/>
        </w:rPr>
        <w:t xml:space="preserve">netiesioginės (komunikacijos projekto administravimo ir susijusios) išlaidos, neviršijančios </w:t>
      </w:r>
      <w:r w:rsidR="00606BA5" w:rsidRPr="00606BA5">
        <w:rPr>
          <w:rFonts w:ascii="Arial" w:hAnsi="Arial" w:cs="Arial"/>
        </w:rPr>
        <w:t>Fiksuotosios normos taikymo Lietuvos kaimo tinklo narių projektų netiesioginėms išlaidoms apmokėti tvarkos aprašo (toliau – Aprašas) (Taisyklių 2 priedas)</w:t>
      </w:r>
      <w:r w:rsidRPr="002D1497">
        <w:rPr>
          <w:rFonts w:ascii="Arial" w:hAnsi="Arial" w:cs="Arial"/>
        </w:rPr>
        <w:t xml:space="preserve"> 11 punkte nustatyto dydžio. Netiesioginės išlaidos apmokamos taikant fiksuotąją normą, vadovaujantis Aprašo nuostatomis.</w:t>
      </w:r>
    </w:p>
    <w:p w14:paraId="727EBB15" w14:textId="77777777" w:rsidR="00A87FD4" w:rsidRPr="002D1497" w:rsidRDefault="00A87FD4">
      <w:pPr>
        <w:rPr>
          <w:rFonts w:ascii="Arial" w:hAnsi="Arial" w:cs="Arial"/>
        </w:rPr>
      </w:pPr>
    </w:p>
    <w:sectPr w:rsidR="00A87FD4" w:rsidRPr="002D149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8EC"/>
    <w:multiLevelType w:val="hybridMultilevel"/>
    <w:tmpl w:val="BA1690F0"/>
    <w:lvl w:ilvl="0" w:tplc="13B6A5FE">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302B1874"/>
    <w:multiLevelType w:val="hybridMultilevel"/>
    <w:tmpl w:val="0A8CF16E"/>
    <w:lvl w:ilvl="0" w:tplc="042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C170DEF"/>
    <w:multiLevelType w:val="hybridMultilevel"/>
    <w:tmpl w:val="317831CE"/>
    <w:lvl w:ilvl="0" w:tplc="13B6A5FE">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CFE09BB"/>
    <w:multiLevelType w:val="hybridMultilevel"/>
    <w:tmpl w:val="17DA6D94"/>
    <w:lvl w:ilvl="0" w:tplc="042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585B5889"/>
    <w:multiLevelType w:val="hybridMultilevel"/>
    <w:tmpl w:val="36B05752"/>
    <w:lvl w:ilvl="0" w:tplc="13B6A5FE">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603521AB"/>
    <w:multiLevelType w:val="hybridMultilevel"/>
    <w:tmpl w:val="94DC3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93A1FAD"/>
    <w:multiLevelType w:val="hybridMultilevel"/>
    <w:tmpl w:val="BBA4335E"/>
    <w:lvl w:ilvl="0" w:tplc="13B6A5FE">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0151996"/>
    <w:multiLevelType w:val="hybridMultilevel"/>
    <w:tmpl w:val="84AEAA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06E7402"/>
    <w:multiLevelType w:val="hybridMultilevel"/>
    <w:tmpl w:val="CD4A1F0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7185497F"/>
    <w:multiLevelType w:val="hybridMultilevel"/>
    <w:tmpl w:val="953CB5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7878712A"/>
    <w:multiLevelType w:val="hybridMultilevel"/>
    <w:tmpl w:val="6A8856A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7A0B4E71"/>
    <w:multiLevelType w:val="hybridMultilevel"/>
    <w:tmpl w:val="F452AE8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7E0973B0"/>
    <w:multiLevelType w:val="hybridMultilevel"/>
    <w:tmpl w:val="F39E8EB2"/>
    <w:lvl w:ilvl="0" w:tplc="13B6A5FE">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18376034">
    <w:abstractNumId w:val="9"/>
  </w:num>
  <w:num w:numId="2" w16cid:durableId="579291140">
    <w:abstractNumId w:val="10"/>
  </w:num>
  <w:num w:numId="3" w16cid:durableId="1825388964">
    <w:abstractNumId w:val="11"/>
  </w:num>
  <w:num w:numId="4" w16cid:durableId="1026641700">
    <w:abstractNumId w:val="5"/>
  </w:num>
  <w:num w:numId="5" w16cid:durableId="1926843136">
    <w:abstractNumId w:val="12"/>
  </w:num>
  <w:num w:numId="6" w16cid:durableId="64765260">
    <w:abstractNumId w:val="3"/>
  </w:num>
  <w:num w:numId="7" w16cid:durableId="315301655">
    <w:abstractNumId w:val="0"/>
  </w:num>
  <w:num w:numId="8" w16cid:durableId="579366381">
    <w:abstractNumId w:val="7"/>
  </w:num>
  <w:num w:numId="9" w16cid:durableId="1198540801">
    <w:abstractNumId w:val="4"/>
  </w:num>
  <w:num w:numId="10" w16cid:durableId="1544102392">
    <w:abstractNumId w:val="1"/>
  </w:num>
  <w:num w:numId="11" w16cid:durableId="1266692507">
    <w:abstractNumId w:val="2"/>
  </w:num>
  <w:num w:numId="12" w16cid:durableId="130752586">
    <w:abstractNumId w:val="8"/>
  </w:num>
  <w:num w:numId="13" w16cid:durableId="1126581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DBB"/>
    <w:rsid w:val="000D700E"/>
    <w:rsid w:val="002C35FB"/>
    <w:rsid w:val="002D1497"/>
    <w:rsid w:val="003B0678"/>
    <w:rsid w:val="00606BA5"/>
    <w:rsid w:val="0096417B"/>
    <w:rsid w:val="00A87FD4"/>
    <w:rsid w:val="00DB4DBB"/>
    <w:rsid w:val="00E15D81"/>
    <w:rsid w:val="00F347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209B"/>
  <w15:chartTrackingRefBased/>
  <w15:docId w15:val="{489A750C-5867-4392-9E5F-1F7A9898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D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D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D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D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D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D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D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D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D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D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D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D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D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D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D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D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D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DBB"/>
    <w:rPr>
      <w:rFonts w:eastAsiaTheme="majorEastAsia" w:cstheme="majorBidi"/>
      <w:color w:val="272727" w:themeColor="text1" w:themeTint="D8"/>
    </w:rPr>
  </w:style>
  <w:style w:type="paragraph" w:styleId="Title">
    <w:name w:val="Title"/>
    <w:basedOn w:val="Normal"/>
    <w:next w:val="Normal"/>
    <w:link w:val="TitleChar"/>
    <w:uiPriority w:val="10"/>
    <w:qFormat/>
    <w:rsid w:val="00DB4D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D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D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D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DBB"/>
    <w:pPr>
      <w:spacing w:before="160"/>
      <w:jc w:val="center"/>
    </w:pPr>
    <w:rPr>
      <w:i/>
      <w:iCs/>
      <w:color w:val="404040" w:themeColor="text1" w:themeTint="BF"/>
    </w:rPr>
  </w:style>
  <w:style w:type="character" w:customStyle="1" w:styleId="QuoteChar">
    <w:name w:val="Quote Char"/>
    <w:basedOn w:val="DefaultParagraphFont"/>
    <w:link w:val="Quote"/>
    <w:uiPriority w:val="29"/>
    <w:rsid w:val="00DB4DBB"/>
    <w:rPr>
      <w:i/>
      <w:iCs/>
      <w:color w:val="404040" w:themeColor="text1" w:themeTint="BF"/>
    </w:rPr>
  </w:style>
  <w:style w:type="paragraph" w:styleId="ListParagraph">
    <w:name w:val="List Paragraph"/>
    <w:basedOn w:val="Normal"/>
    <w:uiPriority w:val="34"/>
    <w:qFormat/>
    <w:rsid w:val="00DB4DBB"/>
    <w:pPr>
      <w:ind w:left="720"/>
      <w:contextualSpacing/>
    </w:pPr>
  </w:style>
  <w:style w:type="character" w:styleId="IntenseEmphasis">
    <w:name w:val="Intense Emphasis"/>
    <w:basedOn w:val="DefaultParagraphFont"/>
    <w:uiPriority w:val="21"/>
    <w:qFormat/>
    <w:rsid w:val="00DB4DBB"/>
    <w:rPr>
      <w:i/>
      <w:iCs/>
      <w:color w:val="0F4761" w:themeColor="accent1" w:themeShade="BF"/>
    </w:rPr>
  </w:style>
  <w:style w:type="paragraph" w:styleId="IntenseQuote">
    <w:name w:val="Intense Quote"/>
    <w:basedOn w:val="Normal"/>
    <w:next w:val="Normal"/>
    <w:link w:val="IntenseQuoteChar"/>
    <w:uiPriority w:val="30"/>
    <w:qFormat/>
    <w:rsid w:val="00DB4D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DBB"/>
    <w:rPr>
      <w:i/>
      <w:iCs/>
      <w:color w:val="0F4761" w:themeColor="accent1" w:themeShade="BF"/>
    </w:rPr>
  </w:style>
  <w:style w:type="character" w:styleId="IntenseReference">
    <w:name w:val="Intense Reference"/>
    <w:basedOn w:val="DefaultParagraphFont"/>
    <w:uiPriority w:val="32"/>
    <w:qFormat/>
    <w:rsid w:val="00DB4DBB"/>
    <w:rPr>
      <w:b/>
      <w:bCs/>
      <w:smallCaps/>
      <w:color w:val="0F4761" w:themeColor="accent1" w:themeShade="BF"/>
      <w:spacing w:val="5"/>
    </w:rPr>
  </w:style>
  <w:style w:type="character" w:styleId="Hyperlink">
    <w:name w:val="Hyperlink"/>
    <w:basedOn w:val="DefaultParagraphFont"/>
    <w:uiPriority w:val="99"/>
    <w:unhideWhenUsed/>
    <w:rsid w:val="002C35FB"/>
    <w:rPr>
      <w:color w:val="467886" w:themeColor="hyperlink"/>
      <w:u w:val="single"/>
    </w:rPr>
  </w:style>
  <w:style w:type="character" w:styleId="UnresolvedMention">
    <w:name w:val="Unresolved Mention"/>
    <w:basedOn w:val="DefaultParagraphFont"/>
    <w:uiPriority w:val="99"/>
    <w:semiHidden/>
    <w:unhideWhenUsed/>
    <w:rsid w:val="002C3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67cb9c93c20b11ee9269b566387cfecb/asr" TargetMode="External"/><Relationship Id="rId13" Type="http://schemas.openxmlformats.org/officeDocument/2006/relationships/hyperlink" Target="https://e-seimas.lrs.lt/portal/legalAct/lt/TAD/67cb9c93c20b11ee9269b566387cfecb/asr" TargetMode="External"/><Relationship Id="rId3" Type="http://schemas.openxmlformats.org/officeDocument/2006/relationships/settings" Target="settings.xml"/><Relationship Id="rId7" Type="http://schemas.openxmlformats.org/officeDocument/2006/relationships/hyperlink" Target="https://e-seimas.lrs.lt/portal/legalAct/lt/TAD/67cb9c93c20b11ee9269b566387cfecb/asr" TargetMode="External"/><Relationship Id="rId12" Type="http://schemas.openxmlformats.org/officeDocument/2006/relationships/hyperlink" Target="https://e-seimas.lrs.lt/portal/legalAct/lt/TAD/67cb9c93c20b11ee9269b566387cfecb/as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seimas.lrs.lt/portal/legalAct/lt/TAD/67cb9c93c20b11ee9269b566387cfecb/asr" TargetMode="External"/><Relationship Id="rId11" Type="http://schemas.openxmlformats.org/officeDocument/2006/relationships/hyperlink" Target="https://e-seimas.lrs.lt/portal/legalAct/lt/TAD/67cb9c93c20b11ee9269b566387cfecb/asr" TargetMode="External"/><Relationship Id="rId5" Type="http://schemas.openxmlformats.org/officeDocument/2006/relationships/hyperlink" Target="https://e-seimas.lrs.lt/portal/legalAct/lt/TAD/67cb9c93c20b11ee9269b566387cfecb/asr" TargetMode="External"/><Relationship Id="rId15" Type="http://schemas.openxmlformats.org/officeDocument/2006/relationships/hyperlink" Target="https://e-seimas.lrs.lt/portal/legalAct/lt/TAD/67cb9c93c20b11ee9269b566387cfecb/asr" TargetMode="External"/><Relationship Id="rId10" Type="http://schemas.openxmlformats.org/officeDocument/2006/relationships/hyperlink" Target="https://2014.esinvesticijos.lt/lt/dokumentai/bendruju-igudziu-mokymo-fiksuotojo-ikainio-nustatymo-tyrimo-ataskaita?type=versions" TargetMode="External"/><Relationship Id="rId4" Type="http://schemas.openxmlformats.org/officeDocument/2006/relationships/webSettings" Target="webSettings.xml"/><Relationship Id="rId9" Type="http://schemas.openxmlformats.org/officeDocument/2006/relationships/hyperlink" Target="https://www.esinvesticijos.lt/lt/dokumentai/supaprastinto-islaidu-apmokejimo-tyrimai?page=2" TargetMode="External"/><Relationship Id="rId14" Type="http://schemas.openxmlformats.org/officeDocument/2006/relationships/hyperlink" Target="https://e-seimas.lrs.lt/portal/legalAct/lt/TAD/67cb9c93c20b11ee9269b566387cfecb/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7433</Words>
  <Characters>4237</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4</cp:revision>
  <dcterms:created xsi:type="dcterms:W3CDTF">2026-07-27T11:54:00Z</dcterms:created>
  <dcterms:modified xsi:type="dcterms:W3CDTF">2026-07-27T12:22:00Z</dcterms:modified>
</cp:coreProperties>
</file>