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706D" w14:textId="4E5F73D8" w:rsidR="00F84EA7" w:rsidRPr="00F84EA7" w:rsidRDefault="00F84EA7" w:rsidP="00F84EA7">
      <w:pPr>
        <w:rPr>
          <w:b/>
          <w:bCs/>
        </w:rPr>
      </w:pPr>
      <w:r w:rsidRPr="00F84EA7">
        <w:rPr>
          <w:b/>
          <w:bCs/>
        </w:rPr>
        <w:t>P</w:t>
      </w:r>
      <w:r w:rsidRPr="00F84EA7">
        <w:rPr>
          <w:b/>
          <w:bCs/>
        </w:rPr>
        <w:t xml:space="preserve">agal SP priemonę </w:t>
      </w:r>
      <w:r w:rsidRPr="00F84EA7">
        <w:rPr>
          <w:b/>
          <w:bCs/>
        </w:rPr>
        <w:t>„Investicijos į prevencinę veiklą, kuria siekiama sumažinti galimų gaivalinių nelaimių, nepalankių klimato reiškinių ir katastrofinių įvykių padarinius“</w:t>
      </w:r>
      <w:r w:rsidRPr="00F84EA7">
        <w:rPr>
          <w:b/>
          <w:bCs/>
        </w:rPr>
        <w:t xml:space="preserve"> </w:t>
      </w:r>
      <w:r w:rsidRPr="00F84EA7">
        <w:rPr>
          <w:b/>
          <w:bCs/>
        </w:rPr>
        <w:t>paraišk</w:t>
      </w:r>
      <w:r w:rsidRPr="00F84EA7">
        <w:rPr>
          <w:b/>
          <w:bCs/>
        </w:rPr>
        <w:t>oms taikomi</w:t>
      </w:r>
      <w:r w:rsidRPr="00F84EA7">
        <w:rPr>
          <w:b/>
          <w:bCs/>
        </w:rPr>
        <w:t xml:space="preserve"> atrankos kriterijai:</w:t>
      </w:r>
    </w:p>
    <w:p w14:paraId="191EEC1A" w14:textId="5DB22186" w:rsidR="00F84EA7" w:rsidRPr="00F84EA7" w:rsidRDefault="00F84EA7" w:rsidP="00F84EA7">
      <w:bookmarkStart w:id="0" w:name="part_f2185f9b806b45f59a83b93970a581bb"/>
      <w:bookmarkEnd w:id="0"/>
      <w:r>
        <w:t>1</w:t>
      </w:r>
      <w:r w:rsidRPr="00F84EA7">
        <w:t>.</w:t>
      </w:r>
      <w:r w:rsidRPr="00F84EA7">
        <w:rPr>
          <w:b/>
          <w:bCs/>
        </w:rPr>
        <w:t> </w:t>
      </w:r>
      <w:r w:rsidRPr="00F84EA7">
        <w:t>Pareiškėjas (</w:t>
      </w:r>
      <w:r w:rsidRPr="00F84EA7">
        <w:rPr>
          <w:lang w:val="fi-FI"/>
        </w:rPr>
        <w:t>pasirenkamas vienas variantų)</w:t>
      </w:r>
      <w:r w:rsidRPr="00F84EA7">
        <w:t>:</w:t>
      </w:r>
    </w:p>
    <w:p w14:paraId="52546781" w14:textId="33DBB32D" w:rsidR="00F84EA7" w:rsidRPr="00F84EA7" w:rsidRDefault="00F84EA7" w:rsidP="00F84EA7">
      <w:pPr>
        <w:pStyle w:val="ListParagraph"/>
        <w:numPr>
          <w:ilvl w:val="0"/>
          <w:numId w:val="1"/>
        </w:numPr>
      </w:pPr>
      <w:bookmarkStart w:id="1" w:name="part_92551b6aff3c4bf3a3ce6b5fd3502a51"/>
      <w:bookmarkEnd w:id="1"/>
      <w:r w:rsidRPr="00F84EA7">
        <w:t xml:space="preserve">nėra gavęs investicinės paramos </w:t>
      </w:r>
      <w:proofErr w:type="spellStart"/>
      <w:r w:rsidRPr="00F84EA7">
        <w:t>biosaugai</w:t>
      </w:r>
      <w:proofErr w:type="spellEnd"/>
      <w:r w:rsidRPr="00F84EA7">
        <w:t xml:space="preserve"> pagal Lietuvos kaimo plėtros 2014–2020 metų programos priemonės „Parama investicijoms į prevencinę veiklą, kuria siekiama sumažinti galimų gaivalinių nelaimių, nepalankių klimato reiškinių ir katastrofinių įvykių padarinius“ veiklos sritį „Parama investicijoms į prevencinę veiklą, kuria siekiama sumažinti pavojingų ligų grėsmes ir su jomis susijusias pasekmes“ ir Lietuvos žemės ūkio ir kaimo plėtros 2023–2027 metų strateginio plano intervencinę priemonę „Investicijos į prevencinę veiklą, kuria siekiama sumažinti galimų gaivalinių nelaimių, nepalankių klimato reiškinių ir katastrofinių įvykių padarinius“ – skiriama 30 balų;</w:t>
      </w:r>
    </w:p>
    <w:p w14:paraId="0B139356" w14:textId="0E758424" w:rsidR="00F84EA7" w:rsidRPr="00F84EA7" w:rsidRDefault="00F84EA7" w:rsidP="00F84EA7">
      <w:pPr>
        <w:pStyle w:val="ListParagraph"/>
        <w:numPr>
          <w:ilvl w:val="0"/>
          <w:numId w:val="1"/>
        </w:numPr>
      </w:pPr>
      <w:bookmarkStart w:id="2" w:name="part_d61562ef1bab4d03b11c35fb167fe866"/>
      <w:bookmarkEnd w:id="2"/>
      <w:r w:rsidRPr="00F84EA7">
        <w:t xml:space="preserve">nėra gavęs investicinės paramos </w:t>
      </w:r>
      <w:proofErr w:type="spellStart"/>
      <w:r w:rsidRPr="00F84EA7">
        <w:t>biosaugai</w:t>
      </w:r>
      <w:proofErr w:type="spellEnd"/>
      <w:r w:rsidRPr="00F84EA7">
        <w:t xml:space="preserve"> pagal Lietuvos žemės ūkio ir kaimo plėtros 2023–2027 metų strateginio plano intervencinę priemonę „Investicijos į prevencinę veiklą, kuria siekiama sumažinti galimų gaivalinių nelaimių, nepalankių klimato reiškinių ir katastrofinių įvykių padarinius“– skiriama 20 balų;</w:t>
      </w:r>
    </w:p>
    <w:p w14:paraId="09080B0F" w14:textId="06EC10E5" w:rsidR="00F84EA7" w:rsidRPr="00F84EA7" w:rsidRDefault="00F84EA7" w:rsidP="00F84EA7">
      <w:bookmarkStart w:id="3" w:name="part_4ab3dd53b74c4419a346d57b0cd2ce7a"/>
      <w:bookmarkEnd w:id="3"/>
      <w:r w:rsidRPr="00F84EA7">
        <w:t xml:space="preserve">2. pareiškėjo SG apskaičiuoti kaip nurodyta </w:t>
      </w:r>
      <w:hyperlink r:id="rId5" w:history="1">
        <w:r w:rsidRPr="00F84EA7">
          <w:rPr>
            <w:rStyle w:val="Hyperlink"/>
          </w:rPr>
          <w:t>Įgyvendinimo t</w:t>
        </w:r>
        <w:r w:rsidRPr="00F84EA7">
          <w:rPr>
            <w:rStyle w:val="Hyperlink"/>
          </w:rPr>
          <w:t>aisyklių</w:t>
        </w:r>
      </w:hyperlink>
      <w:r w:rsidRPr="00F84EA7">
        <w:t xml:space="preserve"> 18 punkte:</w:t>
      </w:r>
    </w:p>
    <w:p w14:paraId="149CF680" w14:textId="2950DB0A" w:rsidR="00F84EA7" w:rsidRPr="00F84EA7" w:rsidRDefault="00F84EA7" w:rsidP="00F84EA7">
      <w:pPr>
        <w:pStyle w:val="ListParagraph"/>
        <w:numPr>
          <w:ilvl w:val="0"/>
          <w:numId w:val="2"/>
        </w:numPr>
      </w:pPr>
      <w:bookmarkStart w:id="4" w:name="part_fbd38aed483641a7af0a91d9cd9b11f7"/>
      <w:bookmarkEnd w:id="4"/>
      <w:r w:rsidRPr="00F84EA7">
        <w:t>iki 20 (įskaitytinai) SG – skiriami 35 balai;</w:t>
      </w:r>
    </w:p>
    <w:p w14:paraId="64A93AE1" w14:textId="1DEFCACD" w:rsidR="00F84EA7" w:rsidRPr="00F84EA7" w:rsidRDefault="00F84EA7" w:rsidP="00F84EA7">
      <w:pPr>
        <w:pStyle w:val="ListParagraph"/>
        <w:numPr>
          <w:ilvl w:val="0"/>
          <w:numId w:val="2"/>
        </w:numPr>
      </w:pPr>
      <w:bookmarkStart w:id="5" w:name="part_e39d9eee14e24e0983a3ab5854570fc1"/>
      <w:bookmarkEnd w:id="5"/>
      <w:r w:rsidRPr="00F84EA7">
        <w:t>daugiau kaip 20 iki 200 SG (įskaitytinai) – skiriami 25 balai;</w:t>
      </w:r>
    </w:p>
    <w:p w14:paraId="4B44B449" w14:textId="096AE2CD" w:rsidR="00F84EA7" w:rsidRPr="00F84EA7" w:rsidRDefault="00F84EA7" w:rsidP="00F84EA7">
      <w:pPr>
        <w:pStyle w:val="ListParagraph"/>
        <w:numPr>
          <w:ilvl w:val="0"/>
          <w:numId w:val="2"/>
        </w:numPr>
      </w:pPr>
      <w:bookmarkStart w:id="6" w:name="part_91a94d0efcb7416bb3bcd63542414e11"/>
      <w:bookmarkEnd w:id="6"/>
      <w:r w:rsidRPr="00F84EA7">
        <w:t>daugiau kaip 200 SG – skiriama 20 balų;</w:t>
      </w:r>
    </w:p>
    <w:p w14:paraId="1B8A32B6" w14:textId="4732C600" w:rsidR="00F84EA7" w:rsidRDefault="00F84EA7" w:rsidP="00F84EA7">
      <w:bookmarkStart w:id="7" w:name="part_0dc2d43894124bdd97199fa35a94338f"/>
      <w:bookmarkEnd w:id="7"/>
      <w:r w:rsidRPr="00F84EA7">
        <w:t>3. pareiškėjo ūkinių gyvūnų laikymo vieta yra vietovėje, kurioje ES sprendimu arba Valstybinės maisto ir veterinarijos tarnybos</w:t>
      </w:r>
      <w:r>
        <w:t xml:space="preserve"> (</w:t>
      </w:r>
      <w:r w:rsidRPr="00F84EA7">
        <w:t>VMVT</w:t>
      </w:r>
      <w:r>
        <w:t>)</w:t>
      </w:r>
      <w:r w:rsidRPr="00F84EA7">
        <w:t xml:space="preserve"> direktoriaus įsakymu yra taikomos užkrečiamosios ligos prevencinės ir kontrolės priemonės laikomai gyvūnų rūšiai – 35 balų. </w:t>
      </w:r>
    </w:p>
    <w:p w14:paraId="25C5399A" w14:textId="01CC73FC" w:rsidR="00F84EA7" w:rsidRPr="00F84EA7" w:rsidRDefault="00F84EA7" w:rsidP="00F84EA7">
      <w:r w:rsidRPr="00F84EA7">
        <w:t>ES sprendimu laikomas 2023 m. kovo 16 d. Komisijos įgyvendinimo reglamentas </w:t>
      </w:r>
      <w:hyperlink r:id="rId6" w:tgtFrame="_blank" w:history="1">
        <w:r w:rsidRPr="00F84EA7">
          <w:rPr>
            <w:rStyle w:val="Hyperlink"/>
          </w:rPr>
          <w:t>(ES) 2023/594</w:t>
        </w:r>
      </w:hyperlink>
      <w:r w:rsidRPr="00F84EA7">
        <w:t>, kuriuo nustatomos specialiosios afrikinio kiaulių maro kontrolės priemonės ir panaikinamas Įgyvendinimo reglamentas </w:t>
      </w:r>
      <w:hyperlink r:id="rId7" w:tgtFrame="_blank" w:history="1">
        <w:r w:rsidRPr="00F84EA7">
          <w:rPr>
            <w:rStyle w:val="Hyperlink"/>
          </w:rPr>
          <w:t>(ES) 2021/605</w:t>
        </w:r>
      </w:hyperlink>
      <w:r w:rsidRPr="00F84EA7">
        <w:t>. VMVT direktoriaus įsakymu laikomas 2014 m. lapkričio 21 d. įsakymas Nr. B1-1007 „Dėl labai patogeniško paukščių gripo patekimo rizikos mažinimo ir apsaugos priemonių taikymo naminių paukščių laikymo vietose“.</w:t>
      </w:r>
    </w:p>
    <w:p w14:paraId="739DBA56" w14:textId="77777777" w:rsidR="00F84EA7" w:rsidRDefault="00F84EA7" w:rsidP="00F84EA7">
      <w:pPr>
        <w:rPr>
          <w:lang w:val="pt-BR"/>
        </w:rPr>
      </w:pPr>
      <w:bookmarkStart w:id="8" w:name="part_a579b12848494580a82f6e62f0938246"/>
      <w:bookmarkEnd w:id="8"/>
    </w:p>
    <w:p w14:paraId="47B45D28" w14:textId="01E2C49F" w:rsidR="00F84EA7" w:rsidRPr="00F84EA7" w:rsidRDefault="00F84EA7" w:rsidP="00F84EA7">
      <w:r w:rsidRPr="00F84EA7">
        <w:rPr>
          <w:lang w:val="pt-BR"/>
        </w:rPr>
        <w:t>Privalomasis mažiausias paramos paraiškos atrankos balų skaičius – 20 balų. Jeigu paramos paraiškų atrankos vertinimo metu nustatoma, kad paraiška nesurinko 20</w:t>
      </w:r>
      <w:r w:rsidRPr="00F84EA7">
        <w:rPr>
          <w:b/>
          <w:bCs/>
          <w:lang w:val="pt-BR"/>
        </w:rPr>
        <w:t> </w:t>
      </w:r>
      <w:r w:rsidRPr="00F84EA7">
        <w:rPr>
          <w:lang w:val="pt-BR"/>
        </w:rPr>
        <w:t>balų skaičiaus, paramos paraiška atmetama.</w:t>
      </w:r>
    </w:p>
    <w:p w14:paraId="03A54AF3" w14:textId="77777777" w:rsidR="00A87FD4" w:rsidRDefault="00A87FD4"/>
    <w:sectPr w:rsidR="00A87F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E6"/>
    <w:multiLevelType w:val="hybridMultilevel"/>
    <w:tmpl w:val="B3ECE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96697"/>
    <w:multiLevelType w:val="hybridMultilevel"/>
    <w:tmpl w:val="D72414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758777">
    <w:abstractNumId w:val="1"/>
  </w:num>
  <w:num w:numId="2" w16cid:durableId="1202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9D"/>
    <w:rsid w:val="0038619D"/>
    <w:rsid w:val="00A87FD4"/>
    <w:rsid w:val="00E15D81"/>
    <w:rsid w:val="00F436DF"/>
    <w:rsid w:val="00F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0016"/>
  <w15:chartTrackingRefBased/>
  <w15:docId w15:val="{8D97A816-AEA6-460F-98CD-54BB6621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1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E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LIT/TXT/?uri=CELEX:32021R0605&amp;locale=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LIT/TXT/?uri=CELEX:32023R0594&amp;locale=lt" TargetMode="External"/><Relationship Id="rId5" Type="http://schemas.openxmlformats.org/officeDocument/2006/relationships/hyperlink" Target="https://e-seimas.lrs.lt/portal/legalAct/lt/TAD/5b08ca302a5a11eea0b6cad9848a9596/asr?positionInSearchResults=0&amp;searchModelUUID=87e76df4-1133-4ff5-9db4-63c8055deaf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1755</Words>
  <Characters>1001</Characters>
  <Application>Microsoft Office Word</Application>
  <DocSecurity>0</DocSecurity>
  <Lines>8</Lines>
  <Paragraphs>5</Paragraphs>
  <ScaleCrop>false</ScaleCrop>
  <Company>NMA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Grigaliūnaitė</dc:creator>
  <cp:keywords/>
  <dc:description/>
  <cp:lastModifiedBy>Ilma Grigaliūnaitė</cp:lastModifiedBy>
  <cp:revision>2</cp:revision>
  <dcterms:created xsi:type="dcterms:W3CDTF">2026-07-08T06:41:00Z</dcterms:created>
  <dcterms:modified xsi:type="dcterms:W3CDTF">2026-07-08T06:46:00Z</dcterms:modified>
</cp:coreProperties>
</file>