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9BEA" w14:textId="5472E2B1" w:rsidR="009630E0" w:rsidRPr="00A82650" w:rsidRDefault="009630E0" w:rsidP="009630E0">
      <w:pPr>
        <w:rPr>
          <w:rFonts w:ascii="Arial" w:hAnsi="Arial" w:cs="Arial"/>
          <w:b/>
          <w:bCs/>
        </w:rPr>
      </w:pPr>
      <w:r w:rsidRPr="00A82650">
        <w:rPr>
          <w:rFonts w:ascii="Arial" w:hAnsi="Arial" w:cs="Arial"/>
          <w:b/>
          <w:bCs/>
        </w:rPr>
        <w:t xml:space="preserve">Paramos paraiškų </w:t>
      </w:r>
      <w:r w:rsidR="00FF47F4">
        <w:rPr>
          <w:rFonts w:ascii="Arial" w:hAnsi="Arial" w:cs="Arial"/>
          <w:b/>
          <w:bCs/>
        </w:rPr>
        <w:t xml:space="preserve">pagal </w:t>
      </w:r>
      <w:r w:rsidR="00FF47F4" w:rsidRPr="005F1513">
        <w:rPr>
          <w:rFonts w:ascii="Arial" w:hAnsi="Arial" w:cs="Arial"/>
          <w:b/>
          <w:bCs/>
        </w:rPr>
        <w:t>SP</w:t>
      </w:r>
      <w:r w:rsidR="00FF47F4" w:rsidRPr="00573B2A">
        <w:rPr>
          <w:rFonts w:ascii="Arial" w:hAnsi="Arial" w:cs="Arial"/>
          <w:b/>
          <w:bCs/>
          <w:color w:val="FF0000"/>
        </w:rPr>
        <w:t xml:space="preserve"> </w:t>
      </w:r>
      <w:r w:rsidR="00FF47F4" w:rsidRPr="00335835">
        <w:rPr>
          <w:rFonts w:ascii="Arial" w:hAnsi="Arial" w:cs="Arial"/>
          <w:b/>
          <w:bCs/>
        </w:rPr>
        <w:t>priemonę „</w:t>
      </w:r>
      <w:r w:rsidR="00FF47F4">
        <w:rPr>
          <w:rFonts w:ascii="Arial" w:hAnsi="Arial" w:cs="Arial"/>
          <w:b/>
          <w:bCs/>
        </w:rPr>
        <w:t>Investicijos į vyno sektorių</w:t>
      </w:r>
      <w:r w:rsidR="00FF47F4" w:rsidRPr="00335835">
        <w:rPr>
          <w:rFonts w:ascii="Arial" w:hAnsi="Arial" w:cs="Arial"/>
          <w:b/>
          <w:bCs/>
        </w:rPr>
        <w:t xml:space="preserve">“ </w:t>
      </w:r>
      <w:r w:rsidRPr="00A82650">
        <w:rPr>
          <w:rFonts w:ascii="Arial" w:hAnsi="Arial" w:cs="Arial"/>
          <w:b/>
          <w:bCs/>
        </w:rPr>
        <w:t>atrankos vertinimui nustatyti kriterijai:</w:t>
      </w:r>
    </w:p>
    <w:p w14:paraId="66E71D5F" w14:textId="3D3C7E85" w:rsidR="009630E0" w:rsidRPr="00A82650" w:rsidRDefault="009630E0" w:rsidP="009630E0">
      <w:pPr>
        <w:pStyle w:val="ListParagraph"/>
        <w:numPr>
          <w:ilvl w:val="0"/>
          <w:numId w:val="1"/>
        </w:numPr>
        <w:rPr>
          <w:rFonts w:ascii="Arial" w:hAnsi="Arial" w:cs="Arial"/>
        </w:rPr>
      </w:pPr>
      <w:bookmarkStart w:id="0" w:name="part_ddf663b0062f46ba8503257939efcf3f"/>
      <w:bookmarkEnd w:id="0"/>
      <w:r w:rsidRPr="00A82650">
        <w:rPr>
          <w:rFonts w:ascii="Arial" w:hAnsi="Arial" w:cs="Arial"/>
        </w:rPr>
        <w:t xml:space="preserve">pareiškėjas yra vyninių vynuogių veislių augintojas ir Reglamento (ES) Nr. 1308/2013 VII priedo II dalyje nurodytų vynuogių produktų gamintojas – suteikiami </w:t>
      </w:r>
      <w:r w:rsidRPr="00A82650">
        <w:rPr>
          <w:rFonts w:ascii="Arial" w:hAnsi="Arial" w:cs="Arial"/>
          <w:b/>
          <w:bCs/>
        </w:rPr>
        <w:t>30 balų</w:t>
      </w:r>
      <w:r w:rsidRPr="00A82650">
        <w:rPr>
          <w:rFonts w:ascii="Arial" w:hAnsi="Arial" w:cs="Arial"/>
        </w:rPr>
        <w:t>;</w:t>
      </w:r>
    </w:p>
    <w:p w14:paraId="4B5EBCA6" w14:textId="54CE8636" w:rsidR="009630E0" w:rsidRPr="00A82650" w:rsidRDefault="009630E0" w:rsidP="009630E0">
      <w:pPr>
        <w:pStyle w:val="ListParagraph"/>
        <w:numPr>
          <w:ilvl w:val="0"/>
          <w:numId w:val="1"/>
        </w:numPr>
        <w:rPr>
          <w:rFonts w:ascii="Arial" w:hAnsi="Arial" w:cs="Arial"/>
        </w:rPr>
      </w:pPr>
      <w:bookmarkStart w:id="1" w:name="part_0b61dcda52d34a1c9efe9ed901695873"/>
      <w:bookmarkEnd w:id="1"/>
      <w:r w:rsidRPr="00A82650">
        <w:rPr>
          <w:rFonts w:ascii="Arial" w:hAnsi="Arial" w:cs="Arial"/>
        </w:rPr>
        <w:t xml:space="preserve">pareiškėjas yra vyninių vynuogių veislių augintojas, paraiškos pateikimo dieną negaminantis Reglamento (ES) Nr. 1308/2013 VII priedo II dalyje nurodytų vynuogių produktų, įsipareigoja pradėti juos gaminti iki projekto kontrolės laikotarpio pabaigos – suteikiami </w:t>
      </w:r>
      <w:r w:rsidRPr="00A82650">
        <w:rPr>
          <w:rFonts w:ascii="Arial" w:hAnsi="Arial" w:cs="Arial"/>
          <w:b/>
          <w:bCs/>
        </w:rPr>
        <w:t>20 balų</w:t>
      </w:r>
      <w:r w:rsidRPr="00A82650">
        <w:rPr>
          <w:rFonts w:ascii="Arial" w:hAnsi="Arial" w:cs="Arial"/>
        </w:rPr>
        <w:t>;</w:t>
      </w:r>
    </w:p>
    <w:p w14:paraId="0C77FECE" w14:textId="11FFB3EA" w:rsidR="009630E0" w:rsidRPr="00A82650" w:rsidRDefault="009630E0" w:rsidP="009630E0">
      <w:pPr>
        <w:pStyle w:val="ListParagraph"/>
        <w:numPr>
          <w:ilvl w:val="0"/>
          <w:numId w:val="1"/>
        </w:numPr>
        <w:rPr>
          <w:rFonts w:ascii="Arial" w:hAnsi="Arial" w:cs="Arial"/>
        </w:rPr>
      </w:pPr>
      <w:bookmarkStart w:id="2" w:name="part_dbcf2a5057044d16bb2ddc5e8ba527ad"/>
      <w:bookmarkEnd w:id="2"/>
      <w:r w:rsidRPr="00A82650">
        <w:rPr>
          <w:rFonts w:ascii="Arial" w:hAnsi="Arial" w:cs="Arial"/>
        </w:rPr>
        <w:t xml:space="preserve">pareiškėjas vyninių vynuogių veislių auginimo ir (ar) Reglamento (ES) Nr. 1308/2013 VII priedo II dalyje nurodytų vynuogių produktų gamybos veiklą vykdo kaimo vietovėje, kaip ji apibrėžta Strateginio plano 4.7.2 papunktyje, – suteikiami </w:t>
      </w:r>
      <w:r w:rsidRPr="00A82650">
        <w:rPr>
          <w:rFonts w:ascii="Arial" w:hAnsi="Arial" w:cs="Arial"/>
          <w:b/>
          <w:bCs/>
        </w:rPr>
        <w:t>10 balų</w:t>
      </w:r>
      <w:r w:rsidRPr="00A82650">
        <w:rPr>
          <w:rFonts w:ascii="Arial" w:hAnsi="Arial" w:cs="Arial"/>
        </w:rPr>
        <w:t>;</w:t>
      </w:r>
    </w:p>
    <w:p w14:paraId="5E5AA39D" w14:textId="3954C503" w:rsidR="009630E0" w:rsidRPr="00A82650" w:rsidRDefault="009630E0" w:rsidP="009630E0">
      <w:pPr>
        <w:pStyle w:val="ListParagraph"/>
        <w:numPr>
          <w:ilvl w:val="0"/>
          <w:numId w:val="1"/>
        </w:numPr>
        <w:rPr>
          <w:rFonts w:ascii="Arial" w:hAnsi="Arial" w:cs="Arial"/>
        </w:rPr>
      </w:pPr>
      <w:bookmarkStart w:id="3" w:name="part_feb2ae22f80b48aa8e21bf31826f59d6"/>
      <w:bookmarkEnd w:id="3"/>
      <w:r w:rsidRPr="00A82650">
        <w:rPr>
          <w:rFonts w:ascii="Arial" w:hAnsi="Arial" w:cs="Arial"/>
        </w:rPr>
        <w:t xml:space="preserve">daugiau kaip 5 proc. tinkamų finansuoti išlaidų skiriama bent vienam veiksmui, padedančiam apsaugoti aplinką, prisitaikyti prie klimato kaitos, gerinti gamybos sistemų ir procesų tvarumą, mažinti ES vyno sektoriaus poveikį aplinkai, taupyti energiją ir gerinti visuotinį energijos vartojimo efektyvumą vyno sektoriuje – suteikiami </w:t>
      </w:r>
      <w:r w:rsidRPr="00A82650">
        <w:rPr>
          <w:rFonts w:ascii="Arial" w:hAnsi="Arial" w:cs="Arial"/>
          <w:b/>
          <w:bCs/>
        </w:rPr>
        <w:t>10 balų</w:t>
      </w:r>
      <w:r w:rsidRPr="00A82650">
        <w:rPr>
          <w:rFonts w:ascii="Arial" w:hAnsi="Arial" w:cs="Arial"/>
        </w:rPr>
        <w:t>;</w:t>
      </w:r>
    </w:p>
    <w:p w14:paraId="1D69247E" w14:textId="1FBC39E3" w:rsidR="009630E0" w:rsidRPr="00A82650" w:rsidRDefault="009630E0" w:rsidP="009630E0">
      <w:pPr>
        <w:pStyle w:val="ListParagraph"/>
        <w:numPr>
          <w:ilvl w:val="0"/>
          <w:numId w:val="1"/>
        </w:numPr>
        <w:rPr>
          <w:rFonts w:ascii="Arial" w:hAnsi="Arial" w:cs="Arial"/>
        </w:rPr>
      </w:pPr>
      <w:bookmarkStart w:id="4" w:name="part_349e5792c6464871807564f485cf5a45"/>
      <w:bookmarkEnd w:id="4"/>
      <w:r w:rsidRPr="00A82650">
        <w:rPr>
          <w:rFonts w:ascii="Arial" w:hAnsi="Arial" w:cs="Arial"/>
        </w:rPr>
        <w:t xml:space="preserve">pareiškėjas projekte investuoja į gamybinių procesų skaitmeninimą – suteikiami </w:t>
      </w:r>
      <w:r w:rsidRPr="00A82650">
        <w:rPr>
          <w:rFonts w:ascii="Arial" w:hAnsi="Arial" w:cs="Arial"/>
          <w:b/>
          <w:bCs/>
        </w:rPr>
        <w:t>10 balų</w:t>
      </w:r>
      <w:r w:rsidRPr="00A82650">
        <w:rPr>
          <w:rFonts w:ascii="Arial" w:hAnsi="Arial" w:cs="Arial"/>
        </w:rPr>
        <w:t>;</w:t>
      </w:r>
    </w:p>
    <w:p w14:paraId="65A9A62D" w14:textId="130577CF" w:rsidR="009630E0" w:rsidRPr="00A82650" w:rsidRDefault="009630E0" w:rsidP="009630E0">
      <w:pPr>
        <w:pStyle w:val="ListParagraph"/>
        <w:numPr>
          <w:ilvl w:val="0"/>
          <w:numId w:val="1"/>
        </w:numPr>
        <w:rPr>
          <w:rFonts w:ascii="Arial" w:hAnsi="Arial" w:cs="Arial"/>
        </w:rPr>
      </w:pPr>
      <w:bookmarkStart w:id="5" w:name="part_990769007861492992d820cb4819117f"/>
      <w:bookmarkEnd w:id="5"/>
      <w:r w:rsidRPr="00A82650">
        <w:rPr>
          <w:rFonts w:ascii="Arial" w:hAnsi="Arial" w:cs="Arial"/>
        </w:rPr>
        <w:t>pareiškėjas – jaunasis ūkininkas atitinkantis Administravimo taisyklių 5 punkte nurodytus reikalavimus arba ne vyresnis kaip 40 m. (imtinai) fizinis asmuo arba juridinis asmuo, kurio vienasmenis valdymo organas arba ne mažiau kaip 50 proc. šio juridinio asmens kolegialaus valdymo organo narių yra ne vyresni nei 40 metų (imtinai) (tais metais, kai pirmą kartą teikia paraišką, paraiškos teikimo dieną nesuėję 41 metai) fiziniai asmenys</w:t>
      </w:r>
      <w:r w:rsidRPr="00A82650">
        <w:rPr>
          <w:rFonts w:ascii="Arial" w:hAnsi="Arial" w:cs="Arial"/>
          <w:i/>
          <w:iCs/>
        </w:rPr>
        <w:t> </w:t>
      </w:r>
      <w:r w:rsidRPr="00A82650">
        <w:rPr>
          <w:rFonts w:ascii="Arial" w:hAnsi="Arial" w:cs="Arial"/>
        </w:rPr>
        <w:t xml:space="preserve">– suteikiami </w:t>
      </w:r>
      <w:r w:rsidRPr="00A82650">
        <w:rPr>
          <w:rFonts w:ascii="Arial" w:hAnsi="Arial" w:cs="Arial"/>
          <w:b/>
          <w:bCs/>
        </w:rPr>
        <w:t>10 balų</w:t>
      </w:r>
      <w:r w:rsidRPr="00A82650">
        <w:rPr>
          <w:rFonts w:ascii="Arial" w:hAnsi="Arial" w:cs="Arial"/>
        </w:rPr>
        <w:t>;</w:t>
      </w:r>
    </w:p>
    <w:p w14:paraId="1B2DBDD2" w14:textId="2B616E07" w:rsidR="009630E0" w:rsidRPr="00A82650" w:rsidRDefault="009630E0" w:rsidP="009630E0">
      <w:pPr>
        <w:pStyle w:val="ListParagraph"/>
        <w:numPr>
          <w:ilvl w:val="0"/>
          <w:numId w:val="1"/>
        </w:numPr>
        <w:rPr>
          <w:rFonts w:ascii="Arial" w:hAnsi="Arial" w:cs="Arial"/>
        </w:rPr>
      </w:pPr>
      <w:bookmarkStart w:id="6" w:name="part_59c44bb72df2401c9e71901a191a2ff9"/>
      <w:bookmarkEnd w:id="6"/>
      <w:r w:rsidRPr="00A82650">
        <w:rPr>
          <w:rFonts w:ascii="Arial" w:hAnsi="Arial" w:cs="Arial"/>
        </w:rPr>
        <w:t xml:space="preserve">pareiškėjas vykdo ekologinę gamybą arba kontroliuojančioje institucijoje yra registruotas kaip perėjimo prie ekologinio ūkininkavimo laikotarpio ūkis ir turi sertifikavimo institucijos išduotą ekologinės gamybos patvirtinimo dokumentą ir įsipareigoja iki projekto kontrolės laikotarpio pabaigos vykdyti ekologinę gamybą – suteikiami </w:t>
      </w:r>
      <w:r w:rsidRPr="00A82650">
        <w:rPr>
          <w:rFonts w:ascii="Arial" w:hAnsi="Arial" w:cs="Arial"/>
          <w:b/>
          <w:bCs/>
        </w:rPr>
        <w:t>10 balų</w:t>
      </w:r>
      <w:r w:rsidRPr="00A82650">
        <w:rPr>
          <w:rFonts w:ascii="Arial" w:hAnsi="Arial" w:cs="Arial"/>
        </w:rPr>
        <w:t>.</w:t>
      </w:r>
    </w:p>
    <w:p w14:paraId="58A23FDF" w14:textId="77777777" w:rsidR="00026466" w:rsidRPr="00A82650" w:rsidRDefault="009630E0" w:rsidP="009630E0">
      <w:pPr>
        <w:rPr>
          <w:rFonts w:ascii="Arial" w:hAnsi="Arial" w:cs="Arial"/>
        </w:rPr>
      </w:pPr>
      <w:bookmarkStart w:id="7" w:name="part_6b759a1031a846dfa453768c98b77ee7"/>
      <w:bookmarkEnd w:id="7"/>
      <w:r w:rsidRPr="00A82650">
        <w:rPr>
          <w:rFonts w:ascii="Arial" w:hAnsi="Arial" w:cs="Arial"/>
        </w:rPr>
        <w:t xml:space="preserve">Privalomasis mažiausias projektų atrankos balų skaičius yra </w:t>
      </w:r>
      <w:r w:rsidRPr="00A82650">
        <w:rPr>
          <w:rFonts w:ascii="Arial" w:hAnsi="Arial" w:cs="Arial"/>
          <w:b/>
          <w:bCs/>
        </w:rPr>
        <w:t>30 balų</w:t>
      </w:r>
      <w:r w:rsidRPr="00A82650">
        <w:rPr>
          <w:rFonts w:ascii="Arial" w:hAnsi="Arial" w:cs="Arial"/>
        </w:rPr>
        <w:t xml:space="preserve">. </w:t>
      </w:r>
    </w:p>
    <w:p w14:paraId="44D7EE17" w14:textId="38D82F7A" w:rsidR="009630E0" w:rsidRPr="00A82650" w:rsidRDefault="009630E0" w:rsidP="009630E0">
      <w:pPr>
        <w:rPr>
          <w:rFonts w:ascii="Arial" w:hAnsi="Arial" w:cs="Arial"/>
        </w:rPr>
      </w:pPr>
      <w:r w:rsidRPr="00A82650">
        <w:rPr>
          <w:rFonts w:ascii="Arial" w:hAnsi="Arial" w:cs="Arial"/>
        </w:rPr>
        <w:t>Jeigu projektų atrankos vertinimo metu nustatoma, kad projektas nesurinko 30 balų, paramos paraiška atmetama.</w:t>
      </w:r>
    </w:p>
    <w:p w14:paraId="15113CFF" w14:textId="4712D73E" w:rsidR="00A87FD4" w:rsidRPr="00A82650" w:rsidRDefault="009630E0">
      <w:pPr>
        <w:rPr>
          <w:rFonts w:ascii="Arial" w:hAnsi="Arial" w:cs="Arial"/>
        </w:rPr>
      </w:pPr>
      <w:bookmarkStart w:id="8" w:name="part_c1cdc57902d140bfaa2a9565e22fa462"/>
      <w:bookmarkEnd w:id="8"/>
      <w:r w:rsidRPr="00A82650">
        <w:rPr>
          <w:rFonts w:ascii="Arial" w:hAnsi="Arial" w:cs="Arial"/>
        </w:rPr>
        <w:t xml:space="preserve">Jei kvietimo teikti paramos paraiškas metu pareiškėjų prašoma suma yra didesnė negu priemonei skirta kvietimo suma, lėšos, kol jų užteks, yra skiriamos atitinkamai pagal balų sumą. Pirmiausia parama skiriama daugiausia balų surinkusiems pareiškėjams. </w:t>
      </w:r>
      <w:r w:rsidR="00026466" w:rsidRPr="00A82650">
        <w:rPr>
          <w:rFonts w:ascii="Arial" w:hAnsi="Arial" w:cs="Arial"/>
        </w:rPr>
        <w:t>NMA</w:t>
      </w:r>
      <w:r w:rsidRPr="00A82650">
        <w:rPr>
          <w:rFonts w:ascii="Arial" w:hAnsi="Arial" w:cs="Arial"/>
        </w:rPr>
        <w:t xml:space="preserve"> visiems tą patį balų skaičių surinkusiems pareiškėjams pa</w:t>
      </w:r>
      <w:r w:rsidR="00026466" w:rsidRPr="00A82650">
        <w:rPr>
          <w:rFonts w:ascii="Arial" w:hAnsi="Arial" w:cs="Arial"/>
        </w:rPr>
        <w:t>ram</w:t>
      </w:r>
      <w:r w:rsidRPr="00A82650">
        <w:rPr>
          <w:rFonts w:ascii="Arial" w:hAnsi="Arial" w:cs="Arial"/>
        </w:rPr>
        <w:t xml:space="preserve">ą mažina proporcingai trūkstamų lėšų kiekiui ir kreipiasi į juos dėl sutikimo projektus vykdyti su mažesne pagalbos lėšų suma. </w:t>
      </w:r>
    </w:p>
    <w:sectPr w:rsidR="00A87FD4" w:rsidRPr="00A8265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178BE"/>
    <w:multiLevelType w:val="hybridMultilevel"/>
    <w:tmpl w:val="AC303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5480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0B"/>
    <w:rsid w:val="00026466"/>
    <w:rsid w:val="005D150B"/>
    <w:rsid w:val="009630E0"/>
    <w:rsid w:val="00A77303"/>
    <w:rsid w:val="00A82650"/>
    <w:rsid w:val="00A87FD4"/>
    <w:rsid w:val="00E15D81"/>
    <w:rsid w:val="00FF4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331D"/>
  <w15:chartTrackingRefBased/>
  <w15:docId w15:val="{7A3E78A2-B71A-4FB0-95F9-3101CDD2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50B"/>
    <w:rPr>
      <w:rFonts w:eastAsiaTheme="majorEastAsia" w:cstheme="majorBidi"/>
      <w:color w:val="272727" w:themeColor="text1" w:themeTint="D8"/>
    </w:rPr>
  </w:style>
  <w:style w:type="paragraph" w:styleId="Title">
    <w:name w:val="Title"/>
    <w:basedOn w:val="Normal"/>
    <w:next w:val="Normal"/>
    <w:link w:val="TitleChar"/>
    <w:uiPriority w:val="10"/>
    <w:qFormat/>
    <w:rsid w:val="005D1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50B"/>
    <w:pPr>
      <w:spacing w:before="160"/>
      <w:jc w:val="center"/>
    </w:pPr>
    <w:rPr>
      <w:i/>
      <w:iCs/>
      <w:color w:val="404040" w:themeColor="text1" w:themeTint="BF"/>
    </w:rPr>
  </w:style>
  <w:style w:type="character" w:customStyle="1" w:styleId="QuoteChar">
    <w:name w:val="Quote Char"/>
    <w:basedOn w:val="DefaultParagraphFont"/>
    <w:link w:val="Quote"/>
    <w:uiPriority w:val="29"/>
    <w:rsid w:val="005D150B"/>
    <w:rPr>
      <w:i/>
      <w:iCs/>
      <w:color w:val="404040" w:themeColor="text1" w:themeTint="BF"/>
    </w:rPr>
  </w:style>
  <w:style w:type="paragraph" w:styleId="ListParagraph">
    <w:name w:val="List Paragraph"/>
    <w:basedOn w:val="Normal"/>
    <w:uiPriority w:val="34"/>
    <w:qFormat/>
    <w:rsid w:val="005D150B"/>
    <w:pPr>
      <w:ind w:left="720"/>
      <w:contextualSpacing/>
    </w:pPr>
  </w:style>
  <w:style w:type="character" w:styleId="IntenseEmphasis">
    <w:name w:val="Intense Emphasis"/>
    <w:basedOn w:val="DefaultParagraphFont"/>
    <w:uiPriority w:val="21"/>
    <w:qFormat/>
    <w:rsid w:val="005D150B"/>
    <w:rPr>
      <w:i/>
      <w:iCs/>
      <w:color w:val="0F4761" w:themeColor="accent1" w:themeShade="BF"/>
    </w:rPr>
  </w:style>
  <w:style w:type="paragraph" w:styleId="IntenseQuote">
    <w:name w:val="Intense Quote"/>
    <w:basedOn w:val="Normal"/>
    <w:next w:val="Normal"/>
    <w:link w:val="IntenseQuoteChar"/>
    <w:uiPriority w:val="30"/>
    <w:qFormat/>
    <w:rsid w:val="005D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50B"/>
    <w:rPr>
      <w:i/>
      <w:iCs/>
      <w:color w:val="0F4761" w:themeColor="accent1" w:themeShade="BF"/>
    </w:rPr>
  </w:style>
  <w:style w:type="character" w:styleId="IntenseReference">
    <w:name w:val="Intense Reference"/>
    <w:basedOn w:val="DefaultParagraphFont"/>
    <w:uiPriority w:val="32"/>
    <w:qFormat/>
    <w:rsid w:val="005D150B"/>
    <w:rPr>
      <w:b/>
      <w:bCs/>
      <w:smallCaps/>
      <w:color w:val="0F4761" w:themeColor="accent1" w:themeShade="BF"/>
      <w:spacing w:val="5"/>
    </w:rPr>
  </w:style>
  <w:style w:type="character" w:styleId="Hyperlink">
    <w:name w:val="Hyperlink"/>
    <w:basedOn w:val="DefaultParagraphFont"/>
    <w:uiPriority w:val="99"/>
    <w:unhideWhenUsed/>
    <w:rsid w:val="009630E0"/>
    <w:rPr>
      <w:color w:val="467886" w:themeColor="hyperlink"/>
      <w:u w:val="single"/>
    </w:rPr>
  </w:style>
  <w:style w:type="character" w:styleId="UnresolvedMention">
    <w:name w:val="Unresolved Mention"/>
    <w:basedOn w:val="DefaultParagraphFont"/>
    <w:uiPriority w:val="99"/>
    <w:semiHidden/>
    <w:unhideWhenUsed/>
    <w:rsid w:val="00963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1683</Words>
  <Characters>960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NMA</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Grigaliūnaitė</dc:creator>
  <cp:keywords/>
  <dc:description/>
  <cp:lastModifiedBy>Ilma Grigaliūnaitė</cp:lastModifiedBy>
  <cp:revision>4</cp:revision>
  <dcterms:created xsi:type="dcterms:W3CDTF">2026-05-13T13:35:00Z</dcterms:created>
  <dcterms:modified xsi:type="dcterms:W3CDTF">2026-05-15T10:46:00Z</dcterms:modified>
</cp:coreProperties>
</file>