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00E49E" w14:textId="3B3069A3" w:rsidR="003B5338" w:rsidRPr="004655BE" w:rsidRDefault="00393622" w:rsidP="007E45CC">
      <w:pPr>
        <w:spacing w:line="240" w:lineRule="auto"/>
        <w:jc w:val="center"/>
        <w:rPr>
          <w:b/>
          <w:bCs/>
        </w:rPr>
      </w:pPr>
      <w:r w:rsidRPr="004655BE">
        <w:rPr>
          <w:b/>
          <w:bCs/>
          <w:noProof/>
        </w:rPr>
        <mc:AlternateContent>
          <mc:Choice Requires="wps">
            <w:drawing>
              <wp:anchor distT="114935" distB="114935" distL="107950" distR="107950" simplePos="0" relativeHeight="251657728" behindDoc="0" locked="0" layoutInCell="1" allowOverlap="1" wp14:anchorId="61D73731" wp14:editId="0C8153FF">
                <wp:simplePos x="0" y="0"/>
                <wp:positionH relativeFrom="margin">
                  <wp:posOffset>1578610</wp:posOffset>
                </wp:positionH>
                <wp:positionV relativeFrom="page">
                  <wp:posOffset>722630</wp:posOffset>
                </wp:positionV>
                <wp:extent cx="2962275" cy="399415"/>
                <wp:effectExtent l="1270" t="8255" r="8255" b="190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99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A05F3" w14:textId="77777777" w:rsidR="003B5338" w:rsidRDefault="003B5338">
                            <w:pPr>
                              <w:pStyle w:val="Virsus"/>
                            </w:pPr>
                            <w:r>
                              <w:t>NACIONALINĖ MOKĖJIMO AGENTŪRa</w:t>
                            </w:r>
                            <w:r>
                              <w:br/>
                              <w:t>PRIE ŽEMĖS ŪKIO MINISTERIJOS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737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4.3pt;margin-top:56.9pt;width:233.25pt;height:31.45pt;z-index:251657728;visibility:visible;mso-wrap-style:square;mso-width-percent:0;mso-height-percent:0;mso-wrap-distance-left:8.5pt;mso-wrap-distance-top:9.05pt;mso-wrap-distance-right:8.5pt;mso-wrap-distance-bottom:9.0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" stroked="f">
                <v:fill opacity="0"/>
                <v:textbox inset="0,0,0,0">
                  <w:txbxContent>
                    <w:p w14:paraId="15DA05F3" w14:textId="77777777" w:rsidR="003B5338" w:rsidRDefault="003B5338">
                      <w:pPr>
                        <w:pStyle w:val="Virsus"/>
                      </w:pPr>
                      <w:r>
                        <w:t>NACIONALINĖ MOKĖJIMO AGENTŪRa</w:t>
                      </w:r>
                      <w:r>
                        <w:br/>
                        <w:t>PRIE ŽEMĖS ŪKIO MINISTERIJOS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3969FB" w:rsidRPr="004655BE">
        <w:rPr>
          <w:b/>
          <w:bCs/>
        </w:rPr>
        <w:t>Susitikimo su</w:t>
      </w:r>
      <w:r w:rsidR="00642250" w:rsidRPr="004655BE">
        <w:rPr>
          <w:b/>
          <w:bCs/>
        </w:rPr>
        <w:t xml:space="preserve"> </w:t>
      </w:r>
      <w:r w:rsidR="001254C2">
        <w:rPr>
          <w:b/>
          <w:bCs/>
        </w:rPr>
        <w:t>NMA socialiniais partneriais – konsultavimo paslaugas teikiančių asociacijų</w:t>
      </w:r>
      <w:r w:rsidR="004655BE" w:rsidRPr="004655BE">
        <w:rPr>
          <w:b/>
          <w:bCs/>
        </w:rPr>
        <w:t xml:space="preserve"> </w:t>
      </w:r>
      <w:r w:rsidR="00642250" w:rsidRPr="004655BE">
        <w:rPr>
          <w:b/>
          <w:bCs/>
        </w:rPr>
        <w:t xml:space="preserve"> atstovais</w:t>
      </w:r>
      <w:r w:rsidR="00C20CEC" w:rsidRPr="004655BE">
        <w:rPr>
          <w:b/>
          <w:bCs/>
        </w:rPr>
        <w:t xml:space="preserve"> </w:t>
      </w:r>
      <w:r w:rsidR="00FC206A" w:rsidRPr="004655BE">
        <w:rPr>
          <w:b/>
          <w:bCs/>
        </w:rPr>
        <w:t>veiksmų planas</w:t>
      </w:r>
    </w:p>
    <w:p w14:paraId="5B4F4369" w14:textId="77777777" w:rsidR="00093811" w:rsidRPr="007E0CBF" w:rsidRDefault="00093811" w:rsidP="003969FB">
      <w:pPr>
        <w:spacing w:line="240" w:lineRule="auto"/>
        <w:rPr>
          <w:sz w:val="23"/>
          <w:szCs w:val="23"/>
        </w:rPr>
      </w:pPr>
    </w:p>
    <w:p w14:paraId="0AD9EDF6" w14:textId="75E1226D" w:rsidR="00093811" w:rsidRPr="007E0CBF" w:rsidRDefault="00BA493C" w:rsidP="00BA493C">
      <w:pPr>
        <w:tabs>
          <w:tab w:val="center" w:pos="4819"/>
          <w:tab w:val="left" w:pos="8472"/>
        </w:tabs>
        <w:spacing w:line="240" w:lineRule="auto"/>
        <w:jc w:val="left"/>
        <w:rPr>
          <w:sz w:val="23"/>
          <w:szCs w:val="23"/>
        </w:rPr>
      </w:pPr>
      <w:r w:rsidRPr="007E0CBF">
        <w:rPr>
          <w:sz w:val="23"/>
          <w:szCs w:val="23"/>
        </w:rPr>
        <w:tab/>
      </w:r>
      <w:r w:rsidR="0006542F" w:rsidRPr="007E0CBF">
        <w:rPr>
          <w:sz w:val="23"/>
          <w:szCs w:val="23"/>
        </w:rPr>
        <w:t>202</w:t>
      </w:r>
      <w:r w:rsidR="004655BE">
        <w:rPr>
          <w:sz w:val="23"/>
          <w:szCs w:val="23"/>
        </w:rPr>
        <w:t>5</w:t>
      </w:r>
      <w:r w:rsidR="0006542F" w:rsidRPr="007E0CBF">
        <w:rPr>
          <w:sz w:val="23"/>
          <w:szCs w:val="23"/>
        </w:rPr>
        <w:t>-</w:t>
      </w:r>
      <w:r w:rsidR="00C20CEC" w:rsidRPr="007E0CBF">
        <w:rPr>
          <w:sz w:val="23"/>
          <w:szCs w:val="23"/>
        </w:rPr>
        <w:t>0</w:t>
      </w:r>
      <w:r w:rsidR="004655BE">
        <w:rPr>
          <w:sz w:val="23"/>
          <w:szCs w:val="23"/>
        </w:rPr>
        <w:t>5-19</w:t>
      </w:r>
      <w:r w:rsidRPr="007E0CBF">
        <w:rPr>
          <w:sz w:val="23"/>
          <w:szCs w:val="23"/>
        </w:rPr>
        <w:tab/>
      </w:r>
    </w:p>
    <w:p w14:paraId="658AAF89" w14:textId="77777777" w:rsidR="00C97E59" w:rsidRPr="007E0CBF" w:rsidRDefault="00093811" w:rsidP="005C65F0">
      <w:pPr>
        <w:spacing w:line="240" w:lineRule="auto"/>
        <w:jc w:val="center"/>
        <w:rPr>
          <w:sz w:val="23"/>
          <w:szCs w:val="23"/>
        </w:rPr>
      </w:pPr>
      <w:r w:rsidRPr="007E0CBF">
        <w:rPr>
          <w:sz w:val="23"/>
          <w:szCs w:val="23"/>
        </w:rPr>
        <w:t>Vilnius</w:t>
      </w:r>
    </w:p>
    <w:tbl>
      <w:tblPr>
        <w:tblpPr w:leftFromText="180" w:rightFromText="180" w:vertAnchor="text" w:horzAnchor="margin" w:tblpXSpec="right" w:tblpY="1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687"/>
        <w:gridCol w:w="1269"/>
        <w:gridCol w:w="1660"/>
        <w:gridCol w:w="2937"/>
      </w:tblGrid>
      <w:tr w:rsidR="001E5D8F" w:rsidRPr="007E0CBF" w14:paraId="27BE2A14" w14:textId="77777777" w:rsidTr="00CB09F1">
        <w:trPr>
          <w:trHeight w:val="840"/>
        </w:trPr>
        <w:tc>
          <w:tcPr>
            <w:tcW w:w="1045" w:type="dxa"/>
            <w:vAlign w:val="center"/>
          </w:tcPr>
          <w:p w14:paraId="147D0B51" w14:textId="77777777" w:rsidR="005C65F0" w:rsidRPr="007E0CBF" w:rsidRDefault="005C65F0" w:rsidP="00432C8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E0CBF">
              <w:rPr>
                <w:sz w:val="23"/>
                <w:szCs w:val="23"/>
              </w:rPr>
              <w:t>Eil. Nr.</w:t>
            </w:r>
          </w:p>
        </w:tc>
        <w:tc>
          <w:tcPr>
            <w:tcW w:w="3687" w:type="dxa"/>
            <w:vAlign w:val="center"/>
          </w:tcPr>
          <w:p w14:paraId="1C27CF29" w14:textId="77777777" w:rsidR="005C65F0" w:rsidRPr="007E0CBF" w:rsidRDefault="005C65F0" w:rsidP="00432C8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E0CBF">
              <w:rPr>
                <w:sz w:val="23"/>
                <w:szCs w:val="23"/>
              </w:rPr>
              <w:t>Veiksmas</w:t>
            </w:r>
          </w:p>
        </w:tc>
        <w:tc>
          <w:tcPr>
            <w:tcW w:w="1269" w:type="dxa"/>
            <w:vAlign w:val="center"/>
          </w:tcPr>
          <w:p w14:paraId="3E431C3B" w14:textId="77777777" w:rsidR="005C65F0" w:rsidRPr="007E0CBF" w:rsidRDefault="005C65F0" w:rsidP="00432C8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E0CBF">
              <w:rPr>
                <w:sz w:val="23"/>
                <w:szCs w:val="23"/>
              </w:rPr>
              <w:t>Atsakingas padalinys</w:t>
            </w:r>
          </w:p>
        </w:tc>
        <w:tc>
          <w:tcPr>
            <w:tcW w:w="1660" w:type="dxa"/>
            <w:vAlign w:val="center"/>
          </w:tcPr>
          <w:p w14:paraId="2F9ED016" w14:textId="77777777" w:rsidR="005C65F0" w:rsidRPr="007E0CBF" w:rsidRDefault="005C65F0" w:rsidP="00432C8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E0CBF">
              <w:rPr>
                <w:sz w:val="23"/>
                <w:szCs w:val="23"/>
              </w:rPr>
              <w:t>Data</w:t>
            </w:r>
          </w:p>
        </w:tc>
        <w:tc>
          <w:tcPr>
            <w:tcW w:w="2937" w:type="dxa"/>
            <w:vAlign w:val="center"/>
          </w:tcPr>
          <w:p w14:paraId="7AA1AEDC" w14:textId="77777777" w:rsidR="005C65F0" w:rsidRPr="007E0CBF" w:rsidRDefault="005C65F0" w:rsidP="00432C8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E0CBF">
              <w:rPr>
                <w:sz w:val="23"/>
                <w:szCs w:val="23"/>
              </w:rPr>
              <w:t>Komentaras apie įgyvendinimą</w:t>
            </w:r>
          </w:p>
        </w:tc>
      </w:tr>
      <w:tr w:rsidR="006744FB" w:rsidRPr="007E0CBF" w14:paraId="06A9A21C" w14:textId="77777777" w:rsidTr="00CB09F1">
        <w:trPr>
          <w:trHeight w:val="604"/>
        </w:trPr>
        <w:tc>
          <w:tcPr>
            <w:tcW w:w="1045" w:type="dxa"/>
          </w:tcPr>
          <w:p w14:paraId="5DB5678C" w14:textId="75FE70E2" w:rsidR="006744FB" w:rsidRDefault="00C926DA" w:rsidP="00CB09F1">
            <w:pPr>
              <w:pStyle w:val="ListParagraph"/>
              <w:suppressAutoHyphens w:val="0"/>
              <w:spacing w:line="240" w:lineRule="auto"/>
              <w:ind w:left="284"/>
              <w:contextualSpacing/>
              <w:jc w:val="lef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 w:rsidR="005A7CE9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87" w:type="dxa"/>
          </w:tcPr>
          <w:p w14:paraId="7A7199B7" w14:textId="3C650580" w:rsidR="006744FB" w:rsidRDefault="006744FB" w:rsidP="00CB09F1">
            <w:pPr>
              <w:spacing w:line="240" w:lineRule="auto"/>
              <w:rPr>
                <w:lang w:eastAsia="lt-LT"/>
              </w:rPr>
            </w:pPr>
            <w:r>
              <w:rPr>
                <w:sz w:val="23"/>
                <w:szCs w:val="23"/>
              </w:rPr>
              <w:t>Atnaujinti verslo plano formą</w:t>
            </w:r>
            <w:r w:rsidR="001254C2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nurodant sektorius pagal </w:t>
            </w:r>
            <w:r w:rsidRPr="00B00CA5">
              <w:rPr>
                <w:lang w:eastAsia="lt-LT"/>
              </w:rPr>
              <w:t xml:space="preserve"> Žemės ūkio veiklos pajamų įvertinimo metodik</w:t>
            </w:r>
            <w:r>
              <w:rPr>
                <w:lang w:eastAsia="lt-LT"/>
              </w:rPr>
              <w:t>ą, kurioje nurodyti šie sektoriai:</w:t>
            </w:r>
          </w:p>
          <w:tbl>
            <w:tblPr>
              <w:tblW w:w="2866" w:type="dxa"/>
              <w:tblLook w:val="04A0" w:firstRow="1" w:lastRow="0" w:firstColumn="1" w:lastColumn="0" w:noHBand="0" w:noVBand="1"/>
            </w:tblPr>
            <w:tblGrid>
              <w:gridCol w:w="2866"/>
            </w:tblGrid>
            <w:tr w:rsidR="006744FB" w:rsidRPr="00B00CA5" w14:paraId="226E9807" w14:textId="77777777" w:rsidTr="00617E06">
              <w:trPr>
                <w:trHeight w:val="315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230B1F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r w:rsidRPr="00B00CA5">
                    <w:rPr>
                      <w:color w:val="000000"/>
                      <w:lang w:eastAsia="lt-LT"/>
                    </w:rPr>
                    <w:t>Sodininkystė</w:t>
                  </w:r>
                </w:p>
              </w:tc>
            </w:tr>
            <w:tr w:rsidR="006744FB" w:rsidRPr="00B00CA5" w14:paraId="1442BF55" w14:textId="77777777" w:rsidTr="00617E06">
              <w:trPr>
                <w:trHeight w:val="300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B1073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r w:rsidRPr="00B00CA5">
                    <w:rPr>
                      <w:color w:val="000000"/>
                      <w:lang w:eastAsia="lt-LT"/>
                    </w:rPr>
                    <w:t>Daržininkystė</w:t>
                  </w:r>
                </w:p>
              </w:tc>
            </w:tr>
            <w:tr w:rsidR="006744FB" w:rsidRPr="00B00CA5" w14:paraId="6A351DCC" w14:textId="77777777" w:rsidTr="00617E06">
              <w:trPr>
                <w:trHeight w:val="300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B2D227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proofErr w:type="spellStart"/>
                  <w:r w:rsidRPr="00B00CA5">
                    <w:rPr>
                      <w:color w:val="000000"/>
                      <w:lang w:eastAsia="lt-LT"/>
                    </w:rPr>
                    <w:t>Uogininkystė</w:t>
                  </w:r>
                  <w:proofErr w:type="spellEnd"/>
                </w:p>
              </w:tc>
            </w:tr>
            <w:tr w:rsidR="006744FB" w:rsidRPr="00B00CA5" w14:paraId="2D067122" w14:textId="77777777" w:rsidTr="00617E06">
              <w:trPr>
                <w:trHeight w:val="300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51013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r w:rsidRPr="00B00CA5">
                    <w:rPr>
                      <w:color w:val="000000"/>
                      <w:lang w:eastAsia="lt-LT"/>
                    </w:rPr>
                    <w:t>Augalininkystė</w:t>
                  </w:r>
                </w:p>
              </w:tc>
            </w:tr>
            <w:tr w:rsidR="006744FB" w:rsidRPr="00B00CA5" w14:paraId="059645C0" w14:textId="77777777" w:rsidTr="00617E06">
              <w:trPr>
                <w:trHeight w:val="300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2F0316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r w:rsidRPr="00B00CA5">
                    <w:rPr>
                      <w:color w:val="000000"/>
                      <w:lang w:eastAsia="lt-LT"/>
                    </w:rPr>
                    <w:t>Kiaulininkystė</w:t>
                  </w:r>
                </w:p>
              </w:tc>
            </w:tr>
            <w:tr w:rsidR="006744FB" w:rsidRPr="00B00CA5" w14:paraId="725F89D7" w14:textId="77777777" w:rsidTr="00617E06">
              <w:trPr>
                <w:trHeight w:val="300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FE99CF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r w:rsidRPr="00B00CA5">
                    <w:rPr>
                      <w:color w:val="000000"/>
                      <w:lang w:eastAsia="lt-LT"/>
                    </w:rPr>
                    <w:t>Paukštininkystė</w:t>
                  </w:r>
                </w:p>
              </w:tc>
            </w:tr>
            <w:tr w:rsidR="006744FB" w:rsidRPr="00B00CA5" w14:paraId="3AF828BA" w14:textId="77777777" w:rsidTr="00617E06">
              <w:trPr>
                <w:trHeight w:val="300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37EFD2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r w:rsidRPr="00B00CA5">
                    <w:rPr>
                      <w:color w:val="000000"/>
                      <w:lang w:eastAsia="lt-LT"/>
                    </w:rPr>
                    <w:t>Mėsinė galvijininkystė</w:t>
                  </w:r>
                </w:p>
              </w:tc>
            </w:tr>
            <w:tr w:rsidR="006744FB" w:rsidRPr="00B00CA5" w14:paraId="5BE5EB89" w14:textId="77777777" w:rsidTr="00617E06">
              <w:trPr>
                <w:trHeight w:val="300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F2E73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r w:rsidRPr="00B00CA5">
                    <w:rPr>
                      <w:color w:val="000000"/>
                      <w:lang w:eastAsia="lt-LT"/>
                    </w:rPr>
                    <w:t>Pieninė galvijininkystė</w:t>
                  </w:r>
                </w:p>
              </w:tc>
            </w:tr>
            <w:tr w:rsidR="006744FB" w:rsidRPr="00B00CA5" w14:paraId="26A3475A" w14:textId="77777777" w:rsidTr="00617E06">
              <w:trPr>
                <w:trHeight w:val="300"/>
              </w:trPr>
              <w:tc>
                <w:tcPr>
                  <w:tcW w:w="2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89C6FB" w14:textId="77777777" w:rsidR="006744FB" w:rsidRPr="00B00CA5" w:rsidRDefault="006744FB" w:rsidP="00D02578">
                  <w:pPr>
                    <w:framePr w:hSpace="180" w:wrap="around" w:vAnchor="text" w:hAnchor="margin" w:xAlign="right" w:y="125"/>
                    <w:spacing w:line="240" w:lineRule="auto"/>
                    <w:rPr>
                      <w:color w:val="000000"/>
                      <w:lang w:eastAsia="lt-LT"/>
                    </w:rPr>
                  </w:pPr>
                  <w:r w:rsidRPr="00B00CA5">
                    <w:rPr>
                      <w:color w:val="000000"/>
                      <w:lang w:eastAsia="lt-LT"/>
                    </w:rPr>
                    <w:t>Kiti gyvulininkystės sektoriai</w:t>
                  </w:r>
                </w:p>
              </w:tc>
            </w:tr>
          </w:tbl>
          <w:p w14:paraId="135240FA" w14:textId="24520AB5" w:rsidR="006744FB" w:rsidRDefault="006744FB" w:rsidP="00CB09F1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69" w:type="dxa"/>
          </w:tcPr>
          <w:p w14:paraId="5C520C79" w14:textId="77777777" w:rsidR="006744FB" w:rsidRDefault="006744FB" w:rsidP="006744FB">
            <w:r>
              <w:t>KPRD</w:t>
            </w:r>
          </w:p>
          <w:p w14:paraId="55936580" w14:textId="77777777" w:rsidR="006744FB" w:rsidRDefault="006744FB" w:rsidP="00CB09F1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660" w:type="dxa"/>
          </w:tcPr>
          <w:p w14:paraId="12A9BF90" w14:textId="3B63C874" w:rsidR="006744FB" w:rsidRPr="00617E06" w:rsidRDefault="006744FB" w:rsidP="00CB09F1">
            <w:pPr>
              <w:spacing w:line="240" w:lineRule="auto"/>
              <w:jc w:val="left"/>
              <w:rPr>
                <w:sz w:val="23"/>
                <w:szCs w:val="23"/>
              </w:rPr>
            </w:pPr>
            <w:r>
              <w:t>2025-06-02</w:t>
            </w:r>
          </w:p>
        </w:tc>
        <w:tc>
          <w:tcPr>
            <w:tcW w:w="2937" w:type="dxa"/>
          </w:tcPr>
          <w:p w14:paraId="1526A58C" w14:textId="4F689434" w:rsidR="006744FB" w:rsidRPr="007E0CBF" w:rsidRDefault="00D02578" w:rsidP="00D02578">
            <w:pPr>
              <w:spacing w:line="240" w:lineRule="auto"/>
              <w:jc w:val="left"/>
              <w:rPr>
                <w:sz w:val="23"/>
                <w:szCs w:val="23"/>
              </w:rPr>
            </w:pPr>
            <w:r w:rsidRPr="00D02578">
              <w:rPr>
                <w:sz w:val="23"/>
                <w:szCs w:val="23"/>
              </w:rPr>
              <w:t>NMA direktoriaus 2025-05-28 įsakymu BR1-200 atnaujinta verslo plano forma</w:t>
            </w:r>
            <w:r>
              <w:rPr>
                <w:sz w:val="23"/>
                <w:szCs w:val="23"/>
              </w:rPr>
              <w:t>.</w:t>
            </w:r>
          </w:p>
        </w:tc>
      </w:tr>
      <w:tr w:rsidR="00153FBD" w:rsidRPr="007E0CBF" w14:paraId="03BEAB6D" w14:textId="77777777" w:rsidTr="00CB09F1">
        <w:trPr>
          <w:trHeight w:val="604"/>
        </w:trPr>
        <w:tc>
          <w:tcPr>
            <w:tcW w:w="1045" w:type="dxa"/>
          </w:tcPr>
          <w:p w14:paraId="64D6F568" w14:textId="3D3D7E45" w:rsidR="00153FBD" w:rsidRDefault="00C926DA" w:rsidP="00153FBD">
            <w:pPr>
              <w:pStyle w:val="ListParagraph"/>
              <w:suppressAutoHyphens w:val="0"/>
              <w:spacing w:line="240" w:lineRule="auto"/>
              <w:ind w:left="284"/>
              <w:contextualSpacing/>
              <w:jc w:val="lef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5A7CE9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87" w:type="dxa"/>
          </w:tcPr>
          <w:p w14:paraId="2591733F" w14:textId="3D1209D4" w:rsidR="00153FBD" w:rsidRDefault="00153FBD" w:rsidP="00153FBD">
            <w:pPr>
              <w:spacing w:line="240" w:lineRule="auto"/>
              <w:rPr>
                <w:sz w:val="23"/>
                <w:szCs w:val="23"/>
              </w:rPr>
            </w:pPr>
            <w:r w:rsidRPr="00845EA4">
              <w:rPr>
                <w:color w:val="000000" w:themeColor="text1"/>
              </w:rPr>
              <w:t xml:space="preserve">Išnagrinėti pateiktus pavyzdžius dėl pieninių veislių galvijų priskyrimo pienininkystės sektoriui, suformuoti bendrą horizontalią praktiką ir paviešinti </w:t>
            </w:r>
            <w:r w:rsidR="00845EA4" w:rsidRPr="00845EA4">
              <w:rPr>
                <w:color w:val="000000" w:themeColor="text1"/>
              </w:rPr>
              <w:t>visiems NMA vertintojams.</w:t>
            </w:r>
          </w:p>
        </w:tc>
        <w:tc>
          <w:tcPr>
            <w:tcW w:w="1269" w:type="dxa"/>
          </w:tcPr>
          <w:p w14:paraId="75A1A22D" w14:textId="77777777" w:rsidR="00153FBD" w:rsidRDefault="00153FBD" w:rsidP="00153FBD">
            <w:r>
              <w:t>KPRD</w:t>
            </w:r>
          </w:p>
          <w:p w14:paraId="57FEF0E8" w14:textId="77777777" w:rsidR="00153FBD" w:rsidRDefault="00153FBD" w:rsidP="00153FBD"/>
        </w:tc>
        <w:tc>
          <w:tcPr>
            <w:tcW w:w="1660" w:type="dxa"/>
          </w:tcPr>
          <w:p w14:paraId="6A6CD6E2" w14:textId="54D783CB" w:rsidR="00153FBD" w:rsidRDefault="00153FBD" w:rsidP="00153FBD">
            <w:pPr>
              <w:spacing w:line="240" w:lineRule="auto"/>
              <w:jc w:val="left"/>
            </w:pPr>
            <w:r>
              <w:t>2025-06-02</w:t>
            </w:r>
          </w:p>
        </w:tc>
        <w:tc>
          <w:tcPr>
            <w:tcW w:w="2937" w:type="dxa"/>
          </w:tcPr>
          <w:p w14:paraId="6C7C9DCD" w14:textId="14C16172" w:rsidR="00153FBD" w:rsidRPr="007E0CBF" w:rsidRDefault="00D02578" w:rsidP="00441975">
            <w:pPr>
              <w:spacing w:line="240" w:lineRule="auto"/>
              <w:rPr>
                <w:sz w:val="23"/>
                <w:szCs w:val="23"/>
              </w:rPr>
            </w:pPr>
            <w:r w:rsidRPr="00D02578">
              <w:rPr>
                <w:sz w:val="23"/>
                <w:szCs w:val="23"/>
              </w:rPr>
              <w:t>2025-05-28</w:t>
            </w:r>
            <w:r>
              <w:rPr>
                <w:sz w:val="23"/>
                <w:szCs w:val="23"/>
              </w:rPr>
              <w:t xml:space="preserve"> siekiant </w:t>
            </w:r>
            <w:r w:rsidRPr="00845EA4">
              <w:rPr>
                <w:color w:val="000000" w:themeColor="text1"/>
              </w:rPr>
              <w:t xml:space="preserve"> </w:t>
            </w:r>
            <w:r w:rsidRPr="00845EA4">
              <w:rPr>
                <w:color w:val="000000" w:themeColor="text1"/>
              </w:rPr>
              <w:t>suformuoti bendrą horizontalią praktiką</w:t>
            </w:r>
            <w:r>
              <w:rPr>
                <w:color w:val="000000" w:themeColor="text1"/>
              </w:rPr>
              <w:t>,</w:t>
            </w:r>
            <w:r w:rsidRPr="00845EA4">
              <w:rPr>
                <w:color w:val="000000" w:themeColor="text1"/>
              </w:rPr>
              <w:t xml:space="preserve"> </w:t>
            </w:r>
            <w:r>
              <w:rPr>
                <w:sz w:val="23"/>
                <w:szCs w:val="23"/>
              </w:rPr>
              <w:t xml:space="preserve"> i</w:t>
            </w:r>
            <w:r w:rsidRPr="00D02578">
              <w:rPr>
                <w:sz w:val="23"/>
                <w:szCs w:val="23"/>
              </w:rPr>
              <w:t>šnagrinėt</w:t>
            </w:r>
            <w:r>
              <w:rPr>
                <w:sz w:val="23"/>
                <w:szCs w:val="23"/>
              </w:rPr>
              <w:t>i</w:t>
            </w:r>
            <w:r w:rsidRPr="00D02578">
              <w:rPr>
                <w:sz w:val="23"/>
                <w:szCs w:val="23"/>
              </w:rPr>
              <w:t xml:space="preserve"> pateikt</w:t>
            </w:r>
            <w:r>
              <w:rPr>
                <w:sz w:val="23"/>
                <w:szCs w:val="23"/>
              </w:rPr>
              <w:t>i</w:t>
            </w:r>
            <w:r w:rsidRPr="00D02578">
              <w:rPr>
                <w:sz w:val="23"/>
                <w:szCs w:val="23"/>
              </w:rPr>
              <w:t xml:space="preserve"> pavyzdži</w:t>
            </w:r>
            <w:r>
              <w:rPr>
                <w:sz w:val="23"/>
                <w:szCs w:val="23"/>
              </w:rPr>
              <w:t>ai</w:t>
            </w:r>
            <w:r w:rsidRPr="00D02578">
              <w:rPr>
                <w:sz w:val="23"/>
                <w:szCs w:val="23"/>
              </w:rPr>
              <w:t xml:space="preserve"> dėl pieninių veislių galvijų priskyrimo pienininkystės sektoriui</w:t>
            </w:r>
            <w:r>
              <w:rPr>
                <w:sz w:val="23"/>
                <w:szCs w:val="23"/>
              </w:rPr>
              <w:t xml:space="preserve"> ir</w:t>
            </w:r>
            <w:r w:rsidRPr="00D02578">
              <w:rPr>
                <w:sz w:val="23"/>
                <w:szCs w:val="23"/>
              </w:rPr>
              <w:t xml:space="preserve"> </w:t>
            </w:r>
            <w:r w:rsidRPr="00D02578">
              <w:rPr>
                <w:sz w:val="23"/>
                <w:szCs w:val="23"/>
              </w:rPr>
              <w:t xml:space="preserve">el. paštu informacija paviešinta visiems KPRD darbuotojams </w:t>
            </w:r>
          </w:p>
        </w:tc>
      </w:tr>
      <w:tr w:rsidR="00AF14DB" w:rsidRPr="007E0CBF" w14:paraId="57B6ECFE" w14:textId="77777777" w:rsidTr="00CB09F1">
        <w:trPr>
          <w:trHeight w:val="604"/>
        </w:trPr>
        <w:tc>
          <w:tcPr>
            <w:tcW w:w="1045" w:type="dxa"/>
          </w:tcPr>
          <w:p w14:paraId="6DCDE428" w14:textId="7B21F3C1" w:rsidR="00AF14DB" w:rsidRDefault="00C926DA" w:rsidP="00AF14DB">
            <w:pPr>
              <w:pStyle w:val="ListParagraph"/>
              <w:suppressAutoHyphens w:val="0"/>
              <w:spacing w:line="240" w:lineRule="auto"/>
              <w:ind w:left="284"/>
              <w:contextualSpacing/>
              <w:jc w:val="lef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5A7CE9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87" w:type="dxa"/>
          </w:tcPr>
          <w:p w14:paraId="0EB6C0D4" w14:textId="44930C8F" w:rsidR="00AF14DB" w:rsidRDefault="00AF14DB" w:rsidP="00AF14DB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Papildyti </w:t>
            </w:r>
            <w:r w:rsidRPr="00C926DA">
              <w:rPr>
                <w:color w:val="000000" w:themeColor="text1"/>
              </w:rPr>
              <w:t>tinkamumo vertinimo klausimyną dėl įrangos nuomos. Valdant rizikas,  į</w:t>
            </w:r>
            <w:r w:rsidRPr="00B00CA5">
              <w:t>ranga ūkyje</w:t>
            </w:r>
            <w:r>
              <w:t xml:space="preserve"> turi</w:t>
            </w:r>
            <w:r w:rsidRPr="00B00CA5">
              <w:t xml:space="preserve"> </w:t>
            </w:r>
            <w:r>
              <w:t xml:space="preserve">būti </w:t>
            </w:r>
            <w:r w:rsidRPr="00B00CA5">
              <w:t>visą projekto įgyvendinimo ir priežiūros laikotarpį</w:t>
            </w:r>
            <w:r>
              <w:t xml:space="preserve"> (</w:t>
            </w:r>
            <w:r w:rsidRPr="00B00CA5">
              <w:t>turi būti pateiktos atitinkamos sutartys</w:t>
            </w:r>
            <w:r>
              <w:t>), taip turi būti tikrinama</w:t>
            </w:r>
            <w:r w:rsidR="00C926DA">
              <w:t>,</w:t>
            </w:r>
            <w:r>
              <w:t xml:space="preserve"> ar yra sąlygos tokią įrangą turėti ūkyje</w:t>
            </w:r>
            <w:r w:rsidRPr="00B00CA5">
              <w:t xml:space="preserve"> </w:t>
            </w:r>
            <w:r>
              <w:t xml:space="preserve">(ar yra </w:t>
            </w:r>
            <w:r w:rsidRPr="00B00CA5">
              <w:t>atitinkam</w:t>
            </w:r>
            <w:r>
              <w:t>o</w:t>
            </w:r>
            <w:r w:rsidRPr="00B00CA5">
              <w:t>s patalp</w:t>
            </w:r>
            <w:r w:rsidR="00C926DA">
              <w:t>o</w:t>
            </w:r>
            <w:r w:rsidRPr="00B00CA5">
              <w:t>s ir pan.</w:t>
            </w:r>
            <w:r>
              <w:t>)</w:t>
            </w:r>
            <w:r w:rsidRPr="00B00CA5">
              <w:t xml:space="preserve">  </w:t>
            </w:r>
          </w:p>
        </w:tc>
        <w:tc>
          <w:tcPr>
            <w:tcW w:w="1269" w:type="dxa"/>
          </w:tcPr>
          <w:p w14:paraId="797CF4E4" w14:textId="77777777" w:rsidR="00AF14DB" w:rsidRDefault="00AF14DB" w:rsidP="00AF14DB">
            <w:r>
              <w:t>KPRD</w:t>
            </w:r>
          </w:p>
          <w:p w14:paraId="141046E1" w14:textId="77777777" w:rsidR="00AF14DB" w:rsidRDefault="00AF14DB" w:rsidP="00AF14DB"/>
        </w:tc>
        <w:tc>
          <w:tcPr>
            <w:tcW w:w="1660" w:type="dxa"/>
          </w:tcPr>
          <w:p w14:paraId="4F7BF29D" w14:textId="49CBDA32" w:rsidR="00AF14DB" w:rsidRDefault="00AF14DB" w:rsidP="00AF14DB">
            <w:pPr>
              <w:spacing w:line="240" w:lineRule="auto"/>
              <w:jc w:val="left"/>
            </w:pPr>
            <w:r>
              <w:t>2025-06-02</w:t>
            </w:r>
          </w:p>
        </w:tc>
        <w:tc>
          <w:tcPr>
            <w:tcW w:w="2937" w:type="dxa"/>
          </w:tcPr>
          <w:p w14:paraId="3F592AE4" w14:textId="77777777" w:rsidR="00441975" w:rsidRPr="00441975" w:rsidRDefault="00441975" w:rsidP="00441975">
            <w:pPr>
              <w:spacing w:line="240" w:lineRule="auto"/>
              <w:rPr>
                <w:sz w:val="23"/>
                <w:szCs w:val="23"/>
              </w:rPr>
            </w:pPr>
            <w:r w:rsidRPr="00441975">
              <w:rPr>
                <w:sz w:val="23"/>
                <w:szCs w:val="23"/>
              </w:rPr>
              <w:t>Direktoriaus įsakymu Nr. BR1-285 buvo papildytas JU priemonės klausimynas nuostata: Jei paraiškai skirti atrankos balai pagal Taisyklių 31.4 papunktį, turi</w:t>
            </w:r>
          </w:p>
          <w:p w14:paraId="5ACF4F82" w14:textId="77777777" w:rsidR="00441975" w:rsidRPr="00441975" w:rsidRDefault="00441975" w:rsidP="00441975">
            <w:pPr>
              <w:spacing w:line="240" w:lineRule="auto"/>
              <w:rPr>
                <w:sz w:val="23"/>
                <w:szCs w:val="23"/>
              </w:rPr>
            </w:pPr>
            <w:r w:rsidRPr="00441975">
              <w:rPr>
                <w:sz w:val="23"/>
                <w:szCs w:val="23"/>
              </w:rPr>
              <w:t xml:space="preserve"> būti įsitikinta, kad numatytas perdirbimas   pirminis perdirbimas bus vykdomas</w:t>
            </w:r>
          </w:p>
          <w:p w14:paraId="5E2A1088" w14:textId="77777777" w:rsidR="00441975" w:rsidRPr="00441975" w:rsidRDefault="00441975" w:rsidP="00441975">
            <w:pPr>
              <w:spacing w:line="240" w:lineRule="auto"/>
              <w:rPr>
                <w:sz w:val="23"/>
                <w:szCs w:val="23"/>
              </w:rPr>
            </w:pPr>
            <w:r w:rsidRPr="00441975">
              <w:rPr>
                <w:sz w:val="23"/>
                <w:szCs w:val="23"/>
              </w:rPr>
              <w:t xml:space="preserve"> savo ūkyje (jei bus perkamos perdirbimo   pirminio perdirbimo paslaugos ar</w:t>
            </w:r>
          </w:p>
          <w:p w14:paraId="0EC9173D" w14:textId="77777777" w:rsidR="00441975" w:rsidRPr="00441975" w:rsidRDefault="00441975" w:rsidP="00441975">
            <w:pPr>
              <w:spacing w:line="240" w:lineRule="auto"/>
              <w:rPr>
                <w:sz w:val="23"/>
                <w:szCs w:val="23"/>
              </w:rPr>
            </w:pPr>
            <w:r w:rsidRPr="00441975">
              <w:rPr>
                <w:sz w:val="23"/>
                <w:szCs w:val="23"/>
              </w:rPr>
              <w:t xml:space="preserve"> darbai, balai nesuteikiami).  Jei projekte numatoma nuomotis įrangą,</w:t>
            </w:r>
          </w:p>
          <w:p w14:paraId="538D2CDE" w14:textId="77777777" w:rsidR="00441975" w:rsidRPr="00441975" w:rsidRDefault="00441975" w:rsidP="00441975">
            <w:pPr>
              <w:spacing w:line="240" w:lineRule="auto"/>
              <w:rPr>
                <w:sz w:val="23"/>
                <w:szCs w:val="23"/>
              </w:rPr>
            </w:pPr>
            <w:r w:rsidRPr="00441975">
              <w:rPr>
                <w:sz w:val="23"/>
                <w:szCs w:val="23"/>
              </w:rPr>
              <w:t xml:space="preserve">pareiškėjas turi pateikti nuomos   panaudos sutartis, </w:t>
            </w:r>
            <w:r w:rsidRPr="00441975">
              <w:rPr>
                <w:sz w:val="23"/>
                <w:szCs w:val="23"/>
              </w:rPr>
              <w:lastRenderedPageBreak/>
              <w:t>patvirtinančias, kad įranga bus pareiškėjo ūkyje visą projekto įgyvendinimo</w:t>
            </w:r>
          </w:p>
          <w:p w14:paraId="69FF12D8" w14:textId="77777777" w:rsidR="00441975" w:rsidRPr="00441975" w:rsidRDefault="00441975" w:rsidP="00441975">
            <w:pPr>
              <w:spacing w:line="240" w:lineRule="auto"/>
              <w:rPr>
                <w:sz w:val="23"/>
                <w:szCs w:val="23"/>
              </w:rPr>
            </w:pPr>
            <w:r w:rsidRPr="00441975">
              <w:rPr>
                <w:sz w:val="23"/>
                <w:szCs w:val="23"/>
              </w:rPr>
              <w:t xml:space="preserve"> ir priežiūros laikotarpį. Taip pat vertintojas turi įsitikinti, kad ūkyje yra</w:t>
            </w:r>
          </w:p>
          <w:p w14:paraId="7982CC45" w14:textId="77777777" w:rsidR="00441975" w:rsidRPr="00441975" w:rsidRDefault="00441975" w:rsidP="00441975">
            <w:pPr>
              <w:spacing w:line="240" w:lineRule="auto"/>
              <w:rPr>
                <w:sz w:val="23"/>
                <w:szCs w:val="23"/>
              </w:rPr>
            </w:pPr>
            <w:r w:rsidRPr="00441975">
              <w:rPr>
                <w:sz w:val="23"/>
                <w:szCs w:val="23"/>
              </w:rPr>
              <w:t xml:space="preserve"> tinkamos patalpos nuomojamai įrangai laikyti   įrengti ir ar patalpos atitiks</w:t>
            </w:r>
          </w:p>
          <w:p w14:paraId="611758CF" w14:textId="29E3712C" w:rsidR="00AF14DB" w:rsidRPr="007E0CBF" w:rsidRDefault="00441975" w:rsidP="00441975">
            <w:pPr>
              <w:spacing w:line="240" w:lineRule="auto"/>
              <w:rPr>
                <w:sz w:val="23"/>
                <w:szCs w:val="23"/>
              </w:rPr>
            </w:pPr>
            <w:r w:rsidRPr="00441975">
              <w:rPr>
                <w:sz w:val="23"/>
                <w:szCs w:val="23"/>
              </w:rPr>
              <w:t xml:space="preserve"> VMVT reikalavimams</w:t>
            </w:r>
          </w:p>
        </w:tc>
      </w:tr>
      <w:tr w:rsidR="005A7CE9" w:rsidRPr="007E0CBF" w14:paraId="2F5906C5" w14:textId="77777777" w:rsidTr="00CB09F1">
        <w:trPr>
          <w:trHeight w:val="604"/>
        </w:trPr>
        <w:tc>
          <w:tcPr>
            <w:tcW w:w="1045" w:type="dxa"/>
          </w:tcPr>
          <w:p w14:paraId="4D58B9EC" w14:textId="60913962" w:rsidR="005A7CE9" w:rsidRDefault="00C926DA" w:rsidP="00AF14DB">
            <w:pPr>
              <w:pStyle w:val="ListParagraph"/>
              <w:suppressAutoHyphens w:val="0"/>
              <w:spacing w:line="240" w:lineRule="auto"/>
              <w:ind w:left="284"/>
              <w:contextualSpacing/>
              <w:jc w:val="lef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4</w:t>
            </w:r>
            <w:r w:rsidR="005A7CE9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87" w:type="dxa"/>
          </w:tcPr>
          <w:p w14:paraId="6033857E" w14:textId="4765530A" w:rsidR="005A7CE9" w:rsidRPr="00C926DA" w:rsidRDefault="005A7CE9" w:rsidP="00C926DA">
            <w:pPr>
              <w:spacing w:line="240" w:lineRule="auto"/>
              <w:rPr>
                <w:color w:val="000000" w:themeColor="text1"/>
              </w:rPr>
            </w:pPr>
            <w:r w:rsidRPr="00C926DA">
              <w:rPr>
                <w:color w:val="000000" w:themeColor="text1"/>
              </w:rPr>
              <w:t>Teikti siūlymą ŽŪM keisti administravimo taisykles</w:t>
            </w:r>
            <w:r w:rsidR="00C926DA">
              <w:rPr>
                <w:color w:val="000000" w:themeColor="text1"/>
              </w:rPr>
              <w:t>,</w:t>
            </w:r>
            <w:r w:rsidRPr="00C926DA">
              <w:rPr>
                <w:color w:val="000000" w:themeColor="text1"/>
              </w:rPr>
              <w:t xml:space="preserve"> išbraukiant  ADOC formatą kaip galimą formatą</w:t>
            </w:r>
            <w:r>
              <w:rPr>
                <w:color w:val="000000" w:themeColor="text1"/>
              </w:rPr>
              <w:t>,</w:t>
            </w:r>
            <w:r w:rsidRPr="00C926DA">
              <w:rPr>
                <w:color w:val="000000" w:themeColor="text1"/>
              </w:rPr>
              <w:t xml:space="preserve"> teikiant dokumentus per ŽŪMIS</w:t>
            </w:r>
            <w:r>
              <w:rPr>
                <w:color w:val="000000" w:themeColor="text1"/>
              </w:rPr>
              <w:t>, kadangi</w:t>
            </w:r>
            <w:r w:rsidRPr="00C926DA">
              <w:rPr>
                <w:color w:val="000000" w:themeColor="text1"/>
              </w:rPr>
              <w:t xml:space="preserve">  ADOC formato failai, nors naudojami dokumentų valdymui ir pasirašymui, pasižymi techninėmis ypatybėmis, dėl kurių jie gali būti išnaudojami kibernetinėms atakoms.</w:t>
            </w:r>
          </w:p>
          <w:p w14:paraId="5FE15F62" w14:textId="33952CE8" w:rsidR="005A7CE9" w:rsidRDefault="005A7CE9" w:rsidP="00AF14DB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3119E004" w14:textId="77777777" w:rsidR="005A7CE9" w:rsidRDefault="005A7CE9" w:rsidP="005A7CE9">
            <w:r>
              <w:t>PSD</w:t>
            </w:r>
          </w:p>
          <w:p w14:paraId="64152BD5" w14:textId="77777777" w:rsidR="005A7CE9" w:rsidRDefault="005A7CE9" w:rsidP="00AF14DB"/>
        </w:tc>
        <w:tc>
          <w:tcPr>
            <w:tcW w:w="1660" w:type="dxa"/>
          </w:tcPr>
          <w:p w14:paraId="1B3F868A" w14:textId="3A719A89" w:rsidR="005A7CE9" w:rsidRDefault="005A7CE9" w:rsidP="00AF14DB">
            <w:pPr>
              <w:spacing w:line="240" w:lineRule="auto"/>
              <w:jc w:val="left"/>
            </w:pPr>
            <w:r>
              <w:t>2025-06-</w:t>
            </w:r>
            <w:r w:rsidR="00CB1F4C">
              <w:t>20</w:t>
            </w:r>
          </w:p>
        </w:tc>
        <w:tc>
          <w:tcPr>
            <w:tcW w:w="2937" w:type="dxa"/>
          </w:tcPr>
          <w:p w14:paraId="6F190EC8" w14:textId="69F99507" w:rsidR="005A7CE9" w:rsidRPr="007E0CBF" w:rsidRDefault="00D53300" w:rsidP="00AF14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Atlikta</w:t>
            </w:r>
          </w:p>
        </w:tc>
      </w:tr>
      <w:tr w:rsidR="00C926DA" w:rsidRPr="007E0CBF" w14:paraId="3A9288DD" w14:textId="77777777" w:rsidTr="00CB09F1">
        <w:trPr>
          <w:trHeight w:val="604"/>
        </w:trPr>
        <w:tc>
          <w:tcPr>
            <w:tcW w:w="1045" w:type="dxa"/>
          </w:tcPr>
          <w:p w14:paraId="37BE3CA4" w14:textId="1BEA47E8" w:rsidR="00C926DA" w:rsidRDefault="00C926DA" w:rsidP="00C926DA">
            <w:pPr>
              <w:pStyle w:val="ListParagraph"/>
              <w:suppressAutoHyphens w:val="0"/>
              <w:spacing w:line="240" w:lineRule="auto"/>
              <w:ind w:left="284"/>
              <w:contextualSpacing/>
              <w:jc w:val="lef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3687" w:type="dxa"/>
          </w:tcPr>
          <w:p w14:paraId="18292A96" w14:textId="391B9219" w:rsidR="00C926DA" w:rsidRPr="00C926DA" w:rsidRDefault="00C926DA" w:rsidP="00C926DA">
            <w:pPr>
              <w:spacing w:line="240" w:lineRule="auto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 xml:space="preserve">Paraiškos formoje atsisakyti reikalavimo nurodyti </w:t>
            </w:r>
            <w:r w:rsidRPr="00B00CA5">
              <w:t xml:space="preserve"> mamos, sesers, dukters</w:t>
            </w:r>
            <w:r>
              <w:t xml:space="preserve"> mergautinės pavardės, o palikti tik asmens kodus, kurių pakanka asmens identifikavimui.</w:t>
            </w:r>
          </w:p>
        </w:tc>
        <w:tc>
          <w:tcPr>
            <w:tcW w:w="1269" w:type="dxa"/>
          </w:tcPr>
          <w:p w14:paraId="7E536925" w14:textId="71C090A3" w:rsidR="00C926DA" w:rsidRDefault="00C926DA" w:rsidP="00C926DA">
            <w:r>
              <w:rPr>
                <w:sz w:val="23"/>
                <w:szCs w:val="23"/>
              </w:rPr>
              <w:t>KPRD</w:t>
            </w:r>
          </w:p>
        </w:tc>
        <w:tc>
          <w:tcPr>
            <w:tcW w:w="1660" w:type="dxa"/>
          </w:tcPr>
          <w:p w14:paraId="60F5BA88" w14:textId="0379A8F7" w:rsidR="00C926DA" w:rsidRDefault="00C926DA" w:rsidP="00C926DA">
            <w:pPr>
              <w:spacing w:line="240" w:lineRule="auto"/>
              <w:jc w:val="left"/>
            </w:pPr>
            <w:r w:rsidRPr="00C926DA">
              <w:rPr>
                <w:sz w:val="23"/>
                <w:szCs w:val="23"/>
              </w:rPr>
              <w:t xml:space="preserve">2026 m </w:t>
            </w:r>
            <w:r>
              <w:rPr>
                <w:sz w:val="23"/>
                <w:szCs w:val="23"/>
              </w:rPr>
              <w:t>paraiškų priėmimui, t. y. iki 2026-05-30</w:t>
            </w:r>
            <w:r w:rsidRPr="00C926DA">
              <w:rPr>
                <w:sz w:val="23"/>
                <w:szCs w:val="23"/>
              </w:rPr>
              <w:t xml:space="preserve"> (jei bus papildomas </w:t>
            </w:r>
            <w:r>
              <w:rPr>
                <w:sz w:val="23"/>
                <w:szCs w:val="23"/>
              </w:rPr>
              <w:t>priėmimas</w:t>
            </w:r>
            <w:r w:rsidRPr="00C926DA">
              <w:rPr>
                <w:sz w:val="23"/>
                <w:szCs w:val="23"/>
              </w:rPr>
              <w:t xml:space="preserve"> 2025 m.</w:t>
            </w:r>
            <w:r>
              <w:rPr>
                <w:sz w:val="23"/>
                <w:szCs w:val="23"/>
              </w:rPr>
              <w:t>,</w:t>
            </w:r>
            <w:r w:rsidRPr="00C926DA">
              <w:rPr>
                <w:sz w:val="23"/>
                <w:szCs w:val="23"/>
              </w:rPr>
              <w:t xml:space="preserve"> bus atnaujinta anksčiau)</w:t>
            </w:r>
          </w:p>
        </w:tc>
        <w:tc>
          <w:tcPr>
            <w:tcW w:w="2937" w:type="dxa"/>
          </w:tcPr>
          <w:p w14:paraId="4E01EA9E" w14:textId="77777777" w:rsidR="00C926DA" w:rsidRPr="007E0CBF" w:rsidRDefault="00C926DA" w:rsidP="00C926DA">
            <w:pPr>
              <w:rPr>
                <w:sz w:val="23"/>
                <w:szCs w:val="23"/>
              </w:rPr>
            </w:pPr>
          </w:p>
        </w:tc>
      </w:tr>
    </w:tbl>
    <w:p w14:paraId="21A7B899" w14:textId="77777777" w:rsidR="007E0CBF" w:rsidRDefault="007E0CBF" w:rsidP="005104A1">
      <w:pPr>
        <w:spacing w:line="240" w:lineRule="auto"/>
        <w:rPr>
          <w:rStyle w:val="Strong"/>
          <w:b w:val="0"/>
          <w:bCs w:val="0"/>
          <w:sz w:val="23"/>
          <w:szCs w:val="23"/>
        </w:rPr>
      </w:pPr>
    </w:p>
    <w:p w14:paraId="2D69AC91" w14:textId="77777777" w:rsidR="00C926DA" w:rsidRPr="007E0CBF" w:rsidRDefault="00C926DA" w:rsidP="00C926DA">
      <w:pPr>
        <w:spacing w:line="240" w:lineRule="auto"/>
        <w:rPr>
          <w:rStyle w:val="Strong"/>
          <w:b w:val="0"/>
          <w:bCs w:val="0"/>
          <w:sz w:val="23"/>
          <w:szCs w:val="23"/>
        </w:rPr>
      </w:pPr>
      <w:r>
        <w:rPr>
          <w:rStyle w:val="Strong"/>
          <w:b w:val="0"/>
          <w:bCs w:val="0"/>
          <w:sz w:val="23"/>
          <w:szCs w:val="23"/>
        </w:rPr>
        <w:t>KPRD</w:t>
      </w:r>
      <w:r w:rsidRPr="007E0CBF">
        <w:rPr>
          <w:rStyle w:val="Strong"/>
          <w:b w:val="0"/>
          <w:bCs w:val="0"/>
          <w:sz w:val="23"/>
          <w:szCs w:val="23"/>
        </w:rPr>
        <w:t xml:space="preserve"> – </w:t>
      </w:r>
      <w:r>
        <w:rPr>
          <w:rStyle w:val="Strong"/>
          <w:b w:val="0"/>
          <w:bCs w:val="0"/>
          <w:sz w:val="23"/>
          <w:szCs w:val="23"/>
        </w:rPr>
        <w:t>Kaimo plėtros</w:t>
      </w:r>
      <w:r w:rsidRPr="007E0CBF">
        <w:rPr>
          <w:rStyle w:val="Strong"/>
          <w:b w:val="0"/>
          <w:bCs w:val="0"/>
          <w:sz w:val="23"/>
          <w:szCs w:val="23"/>
        </w:rPr>
        <w:t xml:space="preserve"> </w:t>
      </w:r>
      <w:r>
        <w:rPr>
          <w:rStyle w:val="Strong"/>
          <w:b w:val="0"/>
          <w:bCs w:val="0"/>
          <w:sz w:val="23"/>
          <w:szCs w:val="23"/>
        </w:rPr>
        <w:t>regionams ir paramos</w:t>
      </w:r>
      <w:r w:rsidRPr="007E0CBF">
        <w:rPr>
          <w:rStyle w:val="Strong"/>
          <w:b w:val="0"/>
          <w:bCs w:val="0"/>
          <w:sz w:val="23"/>
          <w:szCs w:val="23"/>
        </w:rPr>
        <w:t xml:space="preserve"> departamentas</w:t>
      </w:r>
    </w:p>
    <w:p w14:paraId="3A618EA3" w14:textId="689E51B4" w:rsidR="005104A1" w:rsidRDefault="005104A1" w:rsidP="005104A1">
      <w:pPr>
        <w:spacing w:line="240" w:lineRule="auto"/>
        <w:rPr>
          <w:rStyle w:val="Strong"/>
          <w:b w:val="0"/>
          <w:bCs w:val="0"/>
          <w:sz w:val="23"/>
          <w:szCs w:val="23"/>
        </w:rPr>
      </w:pPr>
      <w:r w:rsidRPr="007E0CBF">
        <w:rPr>
          <w:rStyle w:val="Strong"/>
          <w:b w:val="0"/>
          <w:bCs w:val="0"/>
          <w:sz w:val="23"/>
          <w:szCs w:val="23"/>
        </w:rPr>
        <w:t>NMA – Nacionalinė mokėjimo agentūra prie Žemės ūkio ministerijos</w:t>
      </w:r>
    </w:p>
    <w:p w14:paraId="1CB14507" w14:textId="4E5FCEB4" w:rsidR="00C926DA" w:rsidRPr="007E0CBF" w:rsidRDefault="00C926DA" w:rsidP="005104A1">
      <w:pPr>
        <w:spacing w:line="240" w:lineRule="auto"/>
        <w:rPr>
          <w:rStyle w:val="Strong"/>
          <w:b w:val="0"/>
          <w:bCs w:val="0"/>
          <w:sz w:val="23"/>
          <w:szCs w:val="23"/>
        </w:rPr>
      </w:pPr>
      <w:r>
        <w:rPr>
          <w:rStyle w:val="Strong"/>
          <w:b w:val="0"/>
          <w:bCs w:val="0"/>
          <w:sz w:val="23"/>
          <w:szCs w:val="23"/>
        </w:rPr>
        <w:t xml:space="preserve">PSD </w:t>
      </w:r>
      <w:r>
        <w:rPr>
          <w:rStyle w:val="Strong"/>
          <w:b w:val="0"/>
          <w:bCs w:val="0"/>
          <w:sz w:val="23"/>
          <w:szCs w:val="23"/>
        </w:rPr>
        <w:softHyphen/>
        <w:t>– Prevencijos ir saugos departamentas</w:t>
      </w:r>
    </w:p>
    <w:p w14:paraId="08BD50F3" w14:textId="77777777" w:rsidR="0030112B" w:rsidRPr="007E0CBF" w:rsidRDefault="00A771D3" w:rsidP="004A16DC">
      <w:pPr>
        <w:spacing w:line="240" w:lineRule="auto"/>
        <w:rPr>
          <w:rStyle w:val="Strong"/>
          <w:b w:val="0"/>
          <w:bCs w:val="0"/>
          <w:sz w:val="23"/>
          <w:szCs w:val="23"/>
        </w:rPr>
      </w:pPr>
      <w:r w:rsidRPr="007E0CBF">
        <w:rPr>
          <w:rStyle w:val="Strong"/>
          <w:b w:val="0"/>
          <w:bCs w:val="0"/>
          <w:sz w:val="23"/>
          <w:szCs w:val="23"/>
        </w:rPr>
        <w:t>ŽŪM  - Žemės ūkio ministerij</w:t>
      </w:r>
      <w:r w:rsidR="004A16DC">
        <w:rPr>
          <w:rStyle w:val="Strong"/>
          <w:b w:val="0"/>
          <w:bCs w:val="0"/>
          <w:sz w:val="23"/>
          <w:szCs w:val="23"/>
        </w:rPr>
        <w:t>a</w:t>
      </w:r>
    </w:p>
    <w:sectPr w:rsidR="0030112B" w:rsidRPr="007E0CBF" w:rsidSect="00532AEA">
      <w:headerReference w:type="default" r:id="rId8"/>
      <w:pgSz w:w="11906" w:h="16838"/>
      <w:pgMar w:top="1134" w:right="567" w:bottom="1134" w:left="1701" w:header="39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5841" w14:textId="77777777" w:rsidR="00DF61A0" w:rsidRDefault="00DF61A0">
      <w:pPr>
        <w:spacing w:line="240" w:lineRule="auto"/>
      </w:pPr>
      <w:r>
        <w:separator/>
      </w:r>
    </w:p>
  </w:endnote>
  <w:endnote w:type="continuationSeparator" w:id="0">
    <w:p w14:paraId="5EAFB087" w14:textId="77777777" w:rsidR="00DF61A0" w:rsidRDefault="00DF6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3A0" w14:textId="77777777" w:rsidR="00DF61A0" w:rsidRDefault="00DF61A0">
      <w:pPr>
        <w:spacing w:line="240" w:lineRule="auto"/>
      </w:pPr>
      <w:r>
        <w:separator/>
      </w:r>
    </w:p>
  </w:footnote>
  <w:footnote w:type="continuationSeparator" w:id="0">
    <w:p w14:paraId="7876BBC7" w14:textId="77777777" w:rsidR="00DF61A0" w:rsidRDefault="00DF6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E7D2" w14:textId="77777777" w:rsidR="003B5338" w:rsidRDefault="00CE5821" w:rsidP="0094234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C29E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4" w15:restartNumberingAfterBreak="0">
    <w:nsid w:val="002663A1"/>
    <w:multiLevelType w:val="hybridMultilevel"/>
    <w:tmpl w:val="8B420F58"/>
    <w:lvl w:ilvl="0" w:tplc="7ED8877E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1007995"/>
    <w:multiLevelType w:val="hybridMultilevel"/>
    <w:tmpl w:val="7F601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04204"/>
    <w:multiLevelType w:val="multilevel"/>
    <w:tmpl w:val="BA04C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7AD1C05"/>
    <w:multiLevelType w:val="hybridMultilevel"/>
    <w:tmpl w:val="2F18317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1D594E"/>
    <w:multiLevelType w:val="hybridMultilevel"/>
    <w:tmpl w:val="DD56E676"/>
    <w:lvl w:ilvl="0" w:tplc="AFBA28D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80F78"/>
    <w:multiLevelType w:val="hybridMultilevel"/>
    <w:tmpl w:val="44561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36578"/>
    <w:multiLevelType w:val="hybridMultilevel"/>
    <w:tmpl w:val="173C9B6A"/>
    <w:lvl w:ilvl="0" w:tplc="7C822A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884A27"/>
    <w:multiLevelType w:val="hybridMultilevel"/>
    <w:tmpl w:val="40FC85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C1685"/>
    <w:multiLevelType w:val="hybridMultilevel"/>
    <w:tmpl w:val="29B44BA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9543B9"/>
    <w:multiLevelType w:val="hybridMultilevel"/>
    <w:tmpl w:val="DB62FB84"/>
    <w:lvl w:ilvl="0" w:tplc="B25AB9E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46B3E"/>
    <w:multiLevelType w:val="hybridMultilevel"/>
    <w:tmpl w:val="35D229D6"/>
    <w:lvl w:ilvl="0" w:tplc="D176418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5" w15:restartNumberingAfterBreak="0">
    <w:nsid w:val="2DB83886"/>
    <w:multiLevelType w:val="hybridMultilevel"/>
    <w:tmpl w:val="0F1CE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30069"/>
    <w:multiLevelType w:val="hybridMultilevel"/>
    <w:tmpl w:val="FB6ADC50"/>
    <w:lvl w:ilvl="0" w:tplc="66009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904CC"/>
    <w:multiLevelType w:val="hybridMultilevel"/>
    <w:tmpl w:val="4A0E8368"/>
    <w:lvl w:ilvl="0" w:tplc="1B5C12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228BF"/>
    <w:multiLevelType w:val="hybridMultilevel"/>
    <w:tmpl w:val="82B04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9362E"/>
    <w:multiLevelType w:val="hybridMultilevel"/>
    <w:tmpl w:val="5730354A"/>
    <w:lvl w:ilvl="0" w:tplc="F104B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9F1388"/>
    <w:multiLevelType w:val="hybridMultilevel"/>
    <w:tmpl w:val="FBC08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B6E92"/>
    <w:multiLevelType w:val="hybridMultilevel"/>
    <w:tmpl w:val="2AAA3A2A"/>
    <w:lvl w:ilvl="0" w:tplc="899CBC2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3830C2"/>
    <w:multiLevelType w:val="hybridMultilevel"/>
    <w:tmpl w:val="8C066B72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B6C95"/>
    <w:multiLevelType w:val="hybridMultilevel"/>
    <w:tmpl w:val="871475C8"/>
    <w:lvl w:ilvl="0" w:tplc="1864FA1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5332369">
    <w:abstractNumId w:val="0"/>
  </w:num>
  <w:num w:numId="2" w16cid:durableId="1209104204">
    <w:abstractNumId w:val="1"/>
  </w:num>
  <w:num w:numId="3" w16cid:durableId="1606111000">
    <w:abstractNumId w:val="2"/>
  </w:num>
  <w:num w:numId="4" w16cid:durableId="684477688">
    <w:abstractNumId w:val="3"/>
  </w:num>
  <w:num w:numId="5" w16cid:durableId="1004556768">
    <w:abstractNumId w:val="12"/>
  </w:num>
  <w:num w:numId="6" w16cid:durableId="353389311">
    <w:abstractNumId w:val="22"/>
  </w:num>
  <w:num w:numId="7" w16cid:durableId="753745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3390181">
    <w:abstractNumId w:val="9"/>
  </w:num>
  <w:num w:numId="9" w16cid:durableId="1881429613">
    <w:abstractNumId w:val="11"/>
  </w:num>
  <w:num w:numId="10" w16cid:durableId="147720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3602105">
    <w:abstractNumId w:val="21"/>
  </w:num>
  <w:num w:numId="12" w16cid:durableId="2046635273">
    <w:abstractNumId w:val="6"/>
  </w:num>
  <w:num w:numId="13" w16cid:durableId="1046948647">
    <w:abstractNumId w:val="5"/>
  </w:num>
  <w:num w:numId="14" w16cid:durableId="490024257">
    <w:abstractNumId w:val="18"/>
  </w:num>
  <w:num w:numId="15" w16cid:durableId="1201942038">
    <w:abstractNumId w:val="10"/>
  </w:num>
  <w:num w:numId="16" w16cid:durableId="1507011840">
    <w:abstractNumId w:val="23"/>
  </w:num>
  <w:num w:numId="17" w16cid:durableId="1782148032">
    <w:abstractNumId w:val="4"/>
  </w:num>
  <w:num w:numId="18" w16cid:durableId="978415030">
    <w:abstractNumId w:val="19"/>
  </w:num>
  <w:num w:numId="19" w16cid:durableId="1388190213">
    <w:abstractNumId w:val="16"/>
  </w:num>
  <w:num w:numId="20" w16cid:durableId="584385681">
    <w:abstractNumId w:val="7"/>
  </w:num>
  <w:num w:numId="21" w16cid:durableId="1072242373">
    <w:abstractNumId w:val="14"/>
  </w:num>
  <w:num w:numId="22" w16cid:durableId="438183735">
    <w:abstractNumId w:val="13"/>
  </w:num>
  <w:num w:numId="23" w16cid:durableId="1415544499">
    <w:abstractNumId w:val="8"/>
  </w:num>
  <w:num w:numId="24" w16cid:durableId="180244233">
    <w:abstractNumId w:val="17"/>
  </w:num>
  <w:num w:numId="25" w16cid:durableId="6247778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F7"/>
    <w:rsid w:val="000006E2"/>
    <w:rsid w:val="00010977"/>
    <w:rsid w:val="00010E29"/>
    <w:rsid w:val="00011518"/>
    <w:rsid w:val="00015C22"/>
    <w:rsid w:val="00015D2D"/>
    <w:rsid w:val="00022D80"/>
    <w:rsid w:val="000237B3"/>
    <w:rsid w:val="000238E3"/>
    <w:rsid w:val="00023BF5"/>
    <w:rsid w:val="00024C13"/>
    <w:rsid w:val="0002545F"/>
    <w:rsid w:val="0002673F"/>
    <w:rsid w:val="00026CE3"/>
    <w:rsid w:val="00030C69"/>
    <w:rsid w:val="00031BFC"/>
    <w:rsid w:val="00032125"/>
    <w:rsid w:val="00034DC8"/>
    <w:rsid w:val="00035682"/>
    <w:rsid w:val="00036E89"/>
    <w:rsid w:val="00041878"/>
    <w:rsid w:val="000423D5"/>
    <w:rsid w:val="00042C19"/>
    <w:rsid w:val="0004303D"/>
    <w:rsid w:val="000438FF"/>
    <w:rsid w:val="00046823"/>
    <w:rsid w:val="00052981"/>
    <w:rsid w:val="0005334C"/>
    <w:rsid w:val="00053F0E"/>
    <w:rsid w:val="00055BC5"/>
    <w:rsid w:val="00061642"/>
    <w:rsid w:val="00061A1E"/>
    <w:rsid w:val="00062868"/>
    <w:rsid w:val="00062BCF"/>
    <w:rsid w:val="000635D0"/>
    <w:rsid w:val="00064DE2"/>
    <w:rsid w:val="0006542F"/>
    <w:rsid w:val="00071209"/>
    <w:rsid w:val="000733FA"/>
    <w:rsid w:val="00076108"/>
    <w:rsid w:val="000802F8"/>
    <w:rsid w:val="00080906"/>
    <w:rsid w:val="00084E9D"/>
    <w:rsid w:val="00085CAE"/>
    <w:rsid w:val="0008735E"/>
    <w:rsid w:val="00087546"/>
    <w:rsid w:val="000928FA"/>
    <w:rsid w:val="00093811"/>
    <w:rsid w:val="000A225B"/>
    <w:rsid w:val="000A531B"/>
    <w:rsid w:val="000A5873"/>
    <w:rsid w:val="000B0ACC"/>
    <w:rsid w:val="000B30FF"/>
    <w:rsid w:val="000B4AD2"/>
    <w:rsid w:val="000B5EBB"/>
    <w:rsid w:val="000C168E"/>
    <w:rsid w:val="000C56EB"/>
    <w:rsid w:val="000C7EC2"/>
    <w:rsid w:val="000D1E2F"/>
    <w:rsid w:val="000D5876"/>
    <w:rsid w:val="000D6762"/>
    <w:rsid w:val="000D6D2B"/>
    <w:rsid w:val="000D71C0"/>
    <w:rsid w:val="000D7A15"/>
    <w:rsid w:val="000F40C9"/>
    <w:rsid w:val="000F6127"/>
    <w:rsid w:val="00100E21"/>
    <w:rsid w:val="00101103"/>
    <w:rsid w:val="00102D01"/>
    <w:rsid w:val="00105877"/>
    <w:rsid w:val="0010692C"/>
    <w:rsid w:val="0010750A"/>
    <w:rsid w:val="00114047"/>
    <w:rsid w:val="0011648D"/>
    <w:rsid w:val="001179E2"/>
    <w:rsid w:val="001214B7"/>
    <w:rsid w:val="001245BE"/>
    <w:rsid w:val="001254C2"/>
    <w:rsid w:val="00127A04"/>
    <w:rsid w:val="0013029D"/>
    <w:rsid w:val="00130B1E"/>
    <w:rsid w:val="00130DC5"/>
    <w:rsid w:val="001312CA"/>
    <w:rsid w:val="00131B92"/>
    <w:rsid w:val="00135103"/>
    <w:rsid w:val="001362D4"/>
    <w:rsid w:val="001409C8"/>
    <w:rsid w:val="001454BD"/>
    <w:rsid w:val="0015101B"/>
    <w:rsid w:val="0015112D"/>
    <w:rsid w:val="00151D2C"/>
    <w:rsid w:val="00152B7E"/>
    <w:rsid w:val="00153FBD"/>
    <w:rsid w:val="001544F6"/>
    <w:rsid w:val="00154969"/>
    <w:rsid w:val="00155EE9"/>
    <w:rsid w:val="00157706"/>
    <w:rsid w:val="00161138"/>
    <w:rsid w:val="00162540"/>
    <w:rsid w:val="00163AC2"/>
    <w:rsid w:val="00167F91"/>
    <w:rsid w:val="00170CFF"/>
    <w:rsid w:val="00171016"/>
    <w:rsid w:val="00171CFA"/>
    <w:rsid w:val="00180018"/>
    <w:rsid w:val="00181A4C"/>
    <w:rsid w:val="00187AB3"/>
    <w:rsid w:val="00192662"/>
    <w:rsid w:val="00193504"/>
    <w:rsid w:val="00193F60"/>
    <w:rsid w:val="001A264B"/>
    <w:rsid w:val="001B1743"/>
    <w:rsid w:val="001B42C0"/>
    <w:rsid w:val="001B619B"/>
    <w:rsid w:val="001C4701"/>
    <w:rsid w:val="001C66F9"/>
    <w:rsid w:val="001D0B13"/>
    <w:rsid w:val="001D14D2"/>
    <w:rsid w:val="001D3EFC"/>
    <w:rsid w:val="001D5F11"/>
    <w:rsid w:val="001D7682"/>
    <w:rsid w:val="001D7EBE"/>
    <w:rsid w:val="001E0772"/>
    <w:rsid w:val="001E0A93"/>
    <w:rsid w:val="001E2D0E"/>
    <w:rsid w:val="001E5069"/>
    <w:rsid w:val="001E5D8F"/>
    <w:rsid w:val="001F00DE"/>
    <w:rsid w:val="001F2C2B"/>
    <w:rsid w:val="001F4EAB"/>
    <w:rsid w:val="001F6AB9"/>
    <w:rsid w:val="001F6B7C"/>
    <w:rsid w:val="001F715F"/>
    <w:rsid w:val="002040F5"/>
    <w:rsid w:val="00205410"/>
    <w:rsid w:val="0020741D"/>
    <w:rsid w:val="00212421"/>
    <w:rsid w:val="002144DD"/>
    <w:rsid w:val="00217763"/>
    <w:rsid w:val="0022106D"/>
    <w:rsid w:val="0022315F"/>
    <w:rsid w:val="002236D5"/>
    <w:rsid w:val="00233039"/>
    <w:rsid w:val="00237BFC"/>
    <w:rsid w:val="00241D14"/>
    <w:rsid w:val="00242F8A"/>
    <w:rsid w:val="002430C7"/>
    <w:rsid w:val="002452CD"/>
    <w:rsid w:val="00245C59"/>
    <w:rsid w:val="002479C6"/>
    <w:rsid w:val="00251672"/>
    <w:rsid w:val="00253B79"/>
    <w:rsid w:val="0025521C"/>
    <w:rsid w:val="00257D3A"/>
    <w:rsid w:val="0026155F"/>
    <w:rsid w:val="0026222C"/>
    <w:rsid w:val="002645E5"/>
    <w:rsid w:val="0026494E"/>
    <w:rsid w:val="0026571F"/>
    <w:rsid w:val="00265D94"/>
    <w:rsid w:val="00266091"/>
    <w:rsid w:val="00267DB1"/>
    <w:rsid w:val="00272440"/>
    <w:rsid w:val="002745AE"/>
    <w:rsid w:val="00275940"/>
    <w:rsid w:val="00277536"/>
    <w:rsid w:val="002800AE"/>
    <w:rsid w:val="00281ADB"/>
    <w:rsid w:val="0028301F"/>
    <w:rsid w:val="00283F0B"/>
    <w:rsid w:val="00286B90"/>
    <w:rsid w:val="00294BD4"/>
    <w:rsid w:val="0029534A"/>
    <w:rsid w:val="002963A4"/>
    <w:rsid w:val="002A0BCD"/>
    <w:rsid w:val="002A101C"/>
    <w:rsid w:val="002A273E"/>
    <w:rsid w:val="002A38C8"/>
    <w:rsid w:val="002A4395"/>
    <w:rsid w:val="002A56AA"/>
    <w:rsid w:val="002B01D7"/>
    <w:rsid w:val="002B04EE"/>
    <w:rsid w:val="002B3E61"/>
    <w:rsid w:val="002B55E7"/>
    <w:rsid w:val="002B6342"/>
    <w:rsid w:val="002C157D"/>
    <w:rsid w:val="002C30BB"/>
    <w:rsid w:val="002C511A"/>
    <w:rsid w:val="002C628E"/>
    <w:rsid w:val="002C6F7F"/>
    <w:rsid w:val="002D0571"/>
    <w:rsid w:val="002D094B"/>
    <w:rsid w:val="002D5B46"/>
    <w:rsid w:val="002D5CE3"/>
    <w:rsid w:val="002D71D1"/>
    <w:rsid w:val="002D7542"/>
    <w:rsid w:val="002E30C6"/>
    <w:rsid w:val="002E44D7"/>
    <w:rsid w:val="002E6034"/>
    <w:rsid w:val="002E6A0D"/>
    <w:rsid w:val="002F3556"/>
    <w:rsid w:val="002F4BC4"/>
    <w:rsid w:val="002F4DF8"/>
    <w:rsid w:val="002F6966"/>
    <w:rsid w:val="002F6EBF"/>
    <w:rsid w:val="0030112B"/>
    <w:rsid w:val="003036B8"/>
    <w:rsid w:val="00303959"/>
    <w:rsid w:val="00306BC8"/>
    <w:rsid w:val="00311BE5"/>
    <w:rsid w:val="00311F20"/>
    <w:rsid w:val="0031291C"/>
    <w:rsid w:val="00315597"/>
    <w:rsid w:val="00316DC3"/>
    <w:rsid w:val="00320308"/>
    <w:rsid w:val="0032084D"/>
    <w:rsid w:val="00323405"/>
    <w:rsid w:val="0033198A"/>
    <w:rsid w:val="003319A8"/>
    <w:rsid w:val="003348D3"/>
    <w:rsid w:val="00336840"/>
    <w:rsid w:val="0033693D"/>
    <w:rsid w:val="003411E1"/>
    <w:rsid w:val="003524D3"/>
    <w:rsid w:val="0035372F"/>
    <w:rsid w:val="00356890"/>
    <w:rsid w:val="00357360"/>
    <w:rsid w:val="00357F76"/>
    <w:rsid w:val="0036079C"/>
    <w:rsid w:val="00362BCC"/>
    <w:rsid w:val="003630F5"/>
    <w:rsid w:val="00363DC9"/>
    <w:rsid w:val="00367D45"/>
    <w:rsid w:val="00367E00"/>
    <w:rsid w:val="00374071"/>
    <w:rsid w:val="00386D70"/>
    <w:rsid w:val="00393622"/>
    <w:rsid w:val="00393EA9"/>
    <w:rsid w:val="003969FB"/>
    <w:rsid w:val="0039743B"/>
    <w:rsid w:val="003A0630"/>
    <w:rsid w:val="003A4318"/>
    <w:rsid w:val="003A4F31"/>
    <w:rsid w:val="003A7B41"/>
    <w:rsid w:val="003B0DA5"/>
    <w:rsid w:val="003B28D6"/>
    <w:rsid w:val="003B3019"/>
    <w:rsid w:val="003B440E"/>
    <w:rsid w:val="003B45C2"/>
    <w:rsid w:val="003B47ED"/>
    <w:rsid w:val="003B4D47"/>
    <w:rsid w:val="003B4FF8"/>
    <w:rsid w:val="003B5338"/>
    <w:rsid w:val="003B57DE"/>
    <w:rsid w:val="003B6751"/>
    <w:rsid w:val="003B7BAC"/>
    <w:rsid w:val="003C27B0"/>
    <w:rsid w:val="003C29D2"/>
    <w:rsid w:val="003C3762"/>
    <w:rsid w:val="003C3ACA"/>
    <w:rsid w:val="003C4642"/>
    <w:rsid w:val="003C6943"/>
    <w:rsid w:val="003D43BB"/>
    <w:rsid w:val="003D56AE"/>
    <w:rsid w:val="003D7277"/>
    <w:rsid w:val="003D750E"/>
    <w:rsid w:val="003D7748"/>
    <w:rsid w:val="003E04E6"/>
    <w:rsid w:val="003E0DB9"/>
    <w:rsid w:val="003E55F2"/>
    <w:rsid w:val="003E5C08"/>
    <w:rsid w:val="003E7177"/>
    <w:rsid w:val="003E7A17"/>
    <w:rsid w:val="003F0AF4"/>
    <w:rsid w:val="003F1980"/>
    <w:rsid w:val="003F3AA8"/>
    <w:rsid w:val="003F4546"/>
    <w:rsid w:val="003F652D"/>
    <w:rsid w:val="003F6630"/>
    <w:rsid w:val="00401EB6"/>
    <w:rsid w:val="004032AD"/>
    <w:rsid w:val="00403F56"/>
    <w:rsid w:val="00404BF0"/>
    <w:rsid w:val="00406C39"/>
    <w:rsid w:val="00407608"/>
    <w:rsid w:val="00407C51"/>
    <w:rsid w:val="0041111D"/>
    <w:rsid w:val="004118BE"/>
    <w:rsid w:val="004134A1"/>
    <w:rsid w:val="00413820"/>
    <w:rsid w:val="00414068"/>
    <w:rsid w:val="00414962"/>
    <w:rsid w:val="00415476"/>
    <w:rsid w:val="00416F1E"/>
    <w:rsid w:val="0041789A"/>
    <w:rsid w:val="00417B0B"/>
    <w:rsid w:val="00422C69"/>
    <w:rsid w:val="00424E7A"/>
    <w:rsid w:val="004256B9"/>
    <w:rsid w:val="0043200A"/>
    <w:rsid w:val="00432C89"/>
    <w:rsid w:val="00437043"/>
    <w:rsid w:val="00437EDD"/>
    <w:rsid w:val="004417B8"/>
    <w:rsid w:val="00441975"/>
    <w:rsid w:val="00442FA1"/>
    <w:rsid w:val="00443939"/>
    <w:rsid w:val="00443E64"/>
    <w:rsid w:val="004444FB"/>
    <w:rsid w:val="004465DF"/>
    <w:rsid w:val="00446911"/>
    <w:rsid w:val="00450FFA"/>
    <w:rsid w:val="00451615"/>
    <w:rsid w:val="00452151"/>
    <w:rsid w:val="00452527"/>
    <w:rsid w:val="00454012"/>
    <w:rsid w:val="004573FB"/>
    <w:rsid w:val="00457D9C"/>
    <w:rsid w:val="004601CA"/>
    <w:rsid w:val="00460A84"/>
    <w:rsid w:val="00464220"/>
    <w:rsid w:val="004655BE"/>
    <w:rsid w:val="00466F52"/>
    <w:rsid w:val="0047040E"/>
    <w:rsid w:val="004708BB"/>
    <w:rsid w:val="00474C48"/>
    <w:rsid w:val="004759ED"/>
    <w:rsid w:val="00477D46"/>
    <w:rsid w:val="00481F3E"/>
    <w:rsid w:val="0048230A"/>
    <w:rsid w:val="00485F68"/>
    <w:rsid w:val="004861DF"/>
    <w:rsid w:val="00490063"/>
    <w:rsid w:val="0049092D"/>
    <w:rsid w:val="004913B9"/>
    <w:rsid w:val="00492C00"/>
    <w:rsid w:val="004A16DC"/>
    <w:rsid w:val="004A18A2"/>
    <w:rsid w:val="004A3ECD"/>
    <w:rsid w:val="004A7071"/>
    <w:rsid w:val="004B3D99"/>
    <w:rsid w:val="004B573A"/>
    <w:rsid w:val="004B618D"/>
    <w:rsid w:val="004B6D6F"/>
    <w:rsid w:val="004B6F4A"/>
    <w:rsid w:val="004C2EA9"/>
    <w:rsid w:val="004C37E5"/>
    <w:rsid w:val="004C5154"/>
    <w:rsid w:val="004C59D2"/>
    <w:rsid w:val="004C7C33"/>
    <w:rsid w:val="004D1927"/>
    <w:rsid w:val="004D26F7"/>
    <w:rsid w:val="004D2A53"/>
    <w:rsid w:val="004D3901"/>
    <w:rsid w:val="004E05AF"/>
    <w:rsid w:val="004E1E58"/>
    <w:rsid w:val="004E41D4"/>
    <w:rsid w:val="004E69E4"/>
    <w:rsid w:val="004E7BD5"/>
    <w:rsid w:val="004F229D"/>
    <w:rsid w:val="004F34CF"/>
    <w:rsid w:val="004F3E0F"/>
    <w:rsid w:val="004F45A2"/>
    <w:rsid w:val="004F4775"/>
    <w:rsid w:val="004F637C"/>
    <w:rsid w:val="00500BA0"/>
    <w:rsid w:val="0050109F"/>
    <w:rsid w:val="00501D49"/>
    <w:rsid w:val="0050349F"/>
    <w:rsid w:val="0050573B"/>
    <w:rsid w:val="005104A1"/>
    <w:rsid w:val="00514E6C"/>
    <w:rsid w:val="005152B7"/>
    <w:rsid w:val="0052034D"/>
    <w:rsid w:val="00522742"/>
    <w:rsid w:val="00523402"/>
    <w:rsid w:val="005244BB"/>
    <w:rsid w:val="00525CD2"/>
    <w:rsid w:val="00525DE5"/>
    <w:rsid w:val="00532AEA"/>
    <w:rsid w:val="00536B5B"/>
    <w:rsid w:val="005374F6"/>
    <w:rsid w:val="00540318"/>
    <w:rsid w:val="005437E2"/>
    <w:rsid w:val="00544FEF"/>
    <w:rsid w:val="00546111"/>
    <w:rsid w:val="00546979"/>
    <w:rsid w:val="00553769"/>
    <w:rsid w:val="00556949"/>
    <w:rsid w:val="00557A22"/>
    <w:rsid w:val="0056065C"/>
    <w:rsid w:val="00561CD7"/>
    <w:rsid w:val="00561D77"/>
    <w:rsid w:val="00561DCA"/>
    <w:rsid w:val="00562A75"/>
    <w:rsid w:val="00564B18"/>
    <w:rsid w:val="0056590E"/>
    <w:rsid w:val="0056651A"/>
    <w:rsid w:val="005671B0"/>
    <w:rsid w:val="0056781D"/>
    <w:rsid w:val="00573866"/>
    <w:rsid w:val="00580912"/>
    <w:rsid w:val="00583C48"/>
    <w:rsid w:val="005842D2"/>
    <w:rsid w:val="00584682"/>
    <w:rsid w:val="0058575F"/>
    <w:rsid w:val="0059073F"/>
    <w:rsid w:val="00594D9E"/>
    <w:rsid w:val="0059540D"/>
    <w:rsid w:val="005963C3"/>
    <w:rsid w:val="005A1281"/>
    <w:rsid w:val="005A54FA"/>
    <w:rsid w:val="005A5DFF"/>
    <w:rsid w:val="005A7CE9"/>
    <w:rsid w:val="005B60A8"/>
    <w:rsid w:val="005B63B8"/>
    <w:rsid w:val="005B7F56"/>
    <w:rsid w:val="005C24E2"/>
    <w:rsid w:val="005C2A42"/>
    <w:rsid w:val="005C4005"/>
    <w:rsid w:val="005C63F5"/>
    <w:rsid w:val="005C65F0"/>
    <w:rsid w:val="005C705A"/>
    <w:rsid w:val="005C7143"/>
    <w:rsid w:val="005D0026"/>
    <w:rsid w:val="005D1093"/>
    <w:rsid w:val="005D6A06"/>
    <w:rsid w:val="005E0086"/>
    <w:rsid w:val="005E032E"/>
    <w:rsid w:val="005E28FC"/>
    <w:rsid w:val="005E30AD"/>
    <w:rsid w:val="005E4168"/>
    <w:rsid w:val="005E555C"/>
    <w:rsid w:val="005E76A1"/>
    <w:rsid w:val="005F6EA6"/>
    <w:rsid w:val="005F7728"/>
    <w:rsid w:val="0060566A"/>
    <w:rsid w:val="006078E8"/>
    <w:rsid w:val="00610308"/>
    <w:rsid w:val="006103FB"/>
    <w:rsid w:val="00611025"/>
    <w:rsid w:val="00613828"/>
    <w:rsid w:val="00613D7F"/>
    <w:rsid w:val="00614A40"/>
    <w:rsid w:val="0061504E"/>
    <w:rsid w:val="00616197"/>
    <w:rsid w:val="00616CEB"/>
    <w:rsid w:val="00631B1A"/>
    <w:rsid w:val="00634251"/>
    <w:rsid w:val="006362C3"/>
    <w:rsid w:val="00636F01"/>
    <w:rsid w:val="00637846"/>
    <w:rsid w:val="00642250"/>
    <w:rsid w:val="00643E40"/>
    <w:rsid w:val="006444FF"/>
    <w:rsid w:val="00647268"/>
    <w:rsid w:val="006514C3"/>
    <w:rsid w:val="00651860"/>
    <w:rsid w:val="00651F58"/>
    <w:rsid w:val="00653595"/>
    <w:rsid w:val="0065418F"/>
    <w:rsid w:val="00656535"/>
    <w:rsid w:val="0066057B"/>
    <w:rsid w:val="00662261"/>
    <w:rsid w:val="00663422"/>
    <w:rsid w:val="00664EBE"/>
    <w:rsid w:val="006655D8"/>
    <w:rsid w:val="00671FB9"/>
    <w:rsid w:val="0067218D"/>
    <w:rsid w:val="00672814"/>
    <w:rsid w:val="006744FB"/>
    <w:rsid w:val="00675368"/>
    <w:rsid w:val="00677036"/>
    <w:rsid w:val="00677995"/>
    <w:rsid w:val="00684706"/>
    <w:rsid w:val="00685A26"/>
    <w:rsid w:val="006876E3"/>
    <w:rsid w:val="00693AF4"/>
    <w:rsid w:val="00695B56"/>
    <w:rsid w:val="00697C53"/>
    <w:rsid w:val="006A2469"/>
    <w:rsid w:val="006A39BD"/>
    <w:rsid w:val="006A5765"/>
    <w:rsid w:val="006A60A0"/>
    <w:rsid w:val="006A6C1E"/>
    <w:rsid w:val="006A6D5F"/>
    <w:rsid w:val="006B0353"/>
    <w:rsid w:val="006B0673"/>
    <w:rsid w:val="006B1200"/>
    <w:rsid w:val="006B5BD7"/>
    <w:rsid w:val="006B6DAD"/>
    <w:rsid w:val="006B7326"/>
    <w:rsid w:val="006C033E"/>
    <w:rsid w:val="006C1236"/>
    <w:rsid w:val="006C19E3"/>
    <w:rsid w:val="006C52A8"/>
    <w:rsid w:val="006C6A5E"/>
    <w:rsid w:val="006D2DC3"/>
    <w:rsid w:val="006D4A33"/>
    <w:rsid w:val="006D4B40"/>
    <w:rsid w:val="006D4C7D"/>
    <w:rsid w:val="006E2DEC"/>
    <w:rsid w:val="006E3821"/>
    <w:rsid w:val="006E3936"/>
    <w:rsid w:val="006E3B4A"/>
    <w:rsid w:val="006E53B1"/>
    <w:rsid w:val="006F2671"/>
    <w:rsid w:val="006F3669"/>
    <w:rsid w:val="006F3B27"/>
    <w:rsid w:val="006F5BDB"/>
    <w:rsid w:val="006F7DF2"/>
    <w:rsid w:val="00703CC5"/>
    <w:rsid w:val="00703F3E"/>
    <w:rsid w:val="00704145"/>
    <w:rsid w:val="007047DA"/>
    <w:rsid w:val="00706B32"/>
    <w:rsid w:val="00706C28"/>
    <w:rsid w:val="00706FBD"/>
    <w:rsid w:val="00707207"/>
    <w:rsid w:val="00707617"/>
    <w:rsid w:val="00712D67"/>
    <w:rsid w:val="007166E9"/>
    <w:rsid w:val="007175F5"/>
    <w:rsid w:val="00717F9D"/>
    <w:rsid w:val="00720262"/>
    <w:rsid w:val="007224CA"/>
    <w:rsid w:val="00723127"/>
    <w:rsid w:val="00732DED"/>
    <w:rsid w:val="00735481"/>
    <w:rsid w:val="007358CE"/>
    <w:rsid w:val="0073623E"/>
    <w:rsid w:val="0074273D"/>
    <w:rsid w:val="00744660"/>
    <w:rsid w:val="00745B54"/>
    <w:rsid w:val="00750C5B"/>
    <w:rsid w:val="00751B8B"/>
    <w:rsid w:val="00756247"/>
    <w:rsid w:val="0075732A"/>
    <w:rsid w:val="00757A28"/>
    <w:rsid w:val="0076331A"/>
    <w:rsid w:val="00763E8F"/>
    <w:rsid w:val="007715C4"/>
    <w:rsid w:val="00772427"/>
    <w:rsid w:val="00774F6F"/>
    <w:rsid w:val="00780E4F"/>
    <w:rsid w:val="00782436"/>
    <w:rsid w:val="007915CB"/>
    <w:rsid w:val="0079199E"/>
    <w:rsid w:val="0079229D"/>
    <w:rsid w:val="007A130B"/>
    <w:rsid w:val="007A2DB8"/>
    <w:rsid w:val="007A3194"/>
    <w:rsid w:val="007A5E3E"/>
    <w:rsid w:val="007B0BAF"/>
    <w:rsid w:val="007B24A6"/>
    <w:rsid w:val="007B67EC"/>
    <w:rsid w:val="007B686D"/>
    <w:rsid w:val="007C0E95"/>
    <w:rsid w:val="007C35A9"/>
    <w:rsid w:val="007C39FC"/>
    <w:rsid w:val="007C547E"/>
    <w:rsid w:val="007C611A"/>
    <w:rsid w:val="007D2FBD"/>
    <w:rsid w:val="007D5C62"/>
    <w:rsid w:val="007D7168"/>
    <w:rsid w:val="007E0CBF"/>
    <w:rsid w:val="007E1033"/>
    <w:rsid w:val="007E16B3"/>
    <w:rsid w:val="007E18FC"/>
    <w:rsid w:val="007E2604"/>
    <w:rsid w:val="007E45CC"/>
    <w:rsid w:val="007F0305"/>
    <w:rsid w:val="007F68EC"/>
    <w:rsid w:val="00802DE4"/>
    <w:rsid w:val="008030C1"/>
    <w:rsid w:val="00810A25"/>
    <w:rsid w:val="00816483"/>
    <w:rsid w:val="00820618"/>
    <w:rsid w:val="00821219"/>
    <w:rsid w:val="0082260C"/>
    <w:rsid w:val="00823EFE"/>
    <w:rsid w:val="0082515C"/>
    <w:rsid w:val="00832C81"/>
    <w:rsid w:val="00834EA1"/>
    <w:rsid w:val="00836535"/>
    <w:rsid w:val="0084223E"/>
    <w:rsid w:val="00843396"/>
    <w:rsid w:val="00845EA4"/>
    <w:rsid w:val="0084605A"/>
    <w:rsid w:val="008466FB"/>
    <w:rsid w:val="00847013"/>
    <w:rsid w:val="00853043"/>
    <w:rsid w:val="00854445"/>
    <w:rsid w:val="00854C9B"/>
    <w:rsid w:val="008560C7"/>
    <w:rsid w:val="0085624A"/>
    <w:rsid w:val="00860508"/>
    <w:rsid w:val="00861192"/>
    <w:rsid w:val="00861B57"/>
    <w:rsid w:val="00866711"/>
    <w:rsid w:val="008712A7"/>
    <w:rsid w:val="008717CA"/>
    <w:rsid w:val="00872FAD"/>
    <w:rsid w:val="0087313F"/>
    <w:rsid w:val="008746C0"/>
    <w:rsid w:val="00881A89"/>
    <w:rsid w:val="008834BA"/>
    <w:rsid w:val="00890774"/>
    <w:rsid w:val="0089275B"/>
    <w:rsid w:val="008A4FFC"/>
    <w:rsid w:val="008A55DE"/>
    <w:rsid w:val="008B32CE"/>
    <w:rsid w:val="008B3B6C"/>
    <w:rsid w:val="008B4D29"/>
    <w:rsid w:val="008B7BB0"/>
    <w:rsid w:val="008B7F39"/>
    <w:rsid w:val="008C0756"/>
    <w:rsid w:val="008C227F"/>
    <w:rsid w:val="008C40EC"/>
    <w:rsid w:val="008C41DF"/>
    <w:rsid w:val="008C4BFE"/>
    <w:rsid w:val="008C5E77"/>
    <w:rsid w:val="008C72F7"/>
    <w:rsid w:val="008D09C8"/>
    <w:rsid w:val="008D1BCB"/>
    <w:rsid w:val="008D5333"/>
    <w:rsid w:val="008D5811"/>
    <w:rsid w:val="008E528F"/>
    <w:rsid w:val="008E7E24"/>
    <w:rsid w:val="008F1518"/>
    <w:rsid w:val="008F29E0"/>
    <w:rsid w:val="008F3846"/>
    <w:rsid w:val="008F7B00"/>
    <w:rsid w:val="008F7D97"/>
    <w:rsid w:val="00901818"/>
    <w:rsid w:val="00906971"/>
    <w:rsid w:val="0090724F"/>
    <w:rsid w:val="009100D7"/>
    <w:rsid w:val="00910910"/>
    <w:rsid w:val="0091281F"/>
    <w:rsid w:val="00913AF5"/>
    <w:rsid w:val="009171E6"/>
    <w:rsid w:val="0092105F"/>
    <w:rsid w:val="0092130B"/>
    <w:rsid w:val="00921791"/>
    <w:rsid w:val="0092281C"/>
    <w:rsid w:val="00923B11"/>
    <w:rsid w:val="00923E34"/>
    <w:rsid w:val="009262B6"/>
    <w:rsid w:val="009313E8"/>
    <w:rsid w:val="00931FAD"/>
    <w:rsid w:val="009358EC"/>
    <w:rsid w:val="009378FD"/>
    <w:rsid w:val="00937A19"/>
    <w:rsid w:val="00942347"/>
    <w:rsid w:val="009431A4"/>
    <w:rsid w:val="00946B32"/>
    <w:rsid w:val="0095148D"/>
    <w:rsid w:val="00951E7A"/>
    <w:rsid w:val="00952A2A"/>
    <w:rsid w:val="00952BAF"/>
    <w:rsid w:val="009555B2"/>
    <w:rsid w:val="009573C7"/>
    <w:rsid w:val="00960961"/>
    <w:rsid w:val="009635A5"/>
    <w:rsid w:val="00963F19"/>
    <w:rsid w:val="00965A22"/>
    <w:rsid w:val="00965DA5"/>
    <w:rsid w:val="00966F85"/>
    <w:rsid w:val="00971459"/>
    <w:rsid w:val="0097277D"/>
    <w:rsid w:val="00973D54"/>
    <w:rsid w:val="0097405C"/>
    <w:rsid w:val="00975B85"/>
    <w:rsid w:val="009803B7"/>
    <w:rsid w:val="00981779"/>
    <w:rsid w:val="009821B2"/>
    <w:rsid w:val="00982A8F"/>
    <w:rsid w:val="00983FC4"/>
    <w:rsid w:val="00984B7E"/>
    <w:rsid w:val="0099164D"/>
    <w:rsid w:val="009918A1"/>
    <w:rsid w:val="009928B5"/>
    <w:rsid w:val="00992958"/>
    <w:rsid w:val="00993063"/>
    <w:rsid w:val="00994639"/>
    <w:rsid w:val="0099701A"/>
    <w:rsid w:val="009A372C"/>
    <w:rsid w:val="009A55DE"/>
    <w:rsid w:val="009A5A75"/>
    <w:rsid w:val="009A72AA"/>
    <w:rsid w:val="009A7D35"/>
    <w:rsid w:val="009B2468"/>
    <w:rsid w:val="009C02E4"/>
    <w:rsid w:val="009C45B4"/>
    <w:rsid w:val="009C7390"/>
    <w:rsid w:val="009D353C"/>
    <w:rsid w:val="009D6399"/>
    <w:rsid w:val="009E0317"/>
    <w:rsid w:val="009E1DF8"/>
    <w:rsid w:val="009E2178"/>
    <w:rsid w:val="009E2358"/>
    <w:rsid w:val="009E5E36"/>
    <w:rsid w:val="009F2A0A"/>
    <w:rsid w:val="009F2DC2"/>
    <w:rsid w:val="009F53C7"/>
    <w:rsid w:val="009F5472"/>
    <w:rsid w:val="00A005CC"/>
    <w:rsid w:val="00A034DD"/>
    <w:rsid w:val="00A0693E"/>
    <w:rsid w:val="00A079D9"/>
    <w:rsid w:val="00A07DAA"/>
    <w:rsid w:val="00A07FE6"/>
    <w:rsid w:val="00A10960"/>
    <w:rsid w:val="00A12018"/>
    <w:rsid w:val="00A21AB7"/>
    <w:rsid w:val="00A24068"/>
    <w:rsid w:val="00A256D6"/>
    <w:rsid w:val="00A25A2A"/>
    <w:rsid w:val="00A25CE5"/>
    <w:rsid w:val="00A25EC4"/>
    <w:rsid w:val="00A30A08"/>
    <w:rsid w:val="00A34528"/>
    <w:rsid w:val="00A35F4B"/>
    <w:rsid w:val="00A37DC5"/>
    <w:rsid w:val="00A42512"/>
    <w:rsid w:val="00A43EAC"/>
    <w:rsid w:val="00A44ACD"/>
    <w:rsid w:val="00A44E89"/>
    <w:rsid w:val="00A44EEC"/>
    <w:rsid w:val="00A45F5D"/>
    <w:rsid w:val="00A467A5"/>
    <w:rsid w:val="00A46B00"/>
    <w:rsid w:val="00A476C2"/>
    <w:rsid w:val="00A478D1"/>
    <w:rsid w:val="00A47EC1"/>
    <w:rsid w:val="00A5420C"/>
    <w:rsid w:val="00A54289"/>
    <w:rsid w:val="00A56F0F"/>
    <w:rsid w:val="00A56FC3"/>
    <w:rsid w:val="00A57621"/>
    <w:rsid w:val="00A57C3F"/>
    <w:rsid w:val="00A6228E"/>
    <w:rsid w:val="00A6367C"/>
    <w:rsid w:val="00A641EB"/>
    <w:rsid w:val="00A67E2A"/>
    <w:rsid w:val="00A711BB"/>
    <w:rsid w:val="00A71273"/>
    <w:rsid w:val="00A71BC4"/>
    <w:rsid w:val="00A71DF7"/>
    <w:rsid w:val="00A757A6"/>
    <w:rsid w:val="00A768A8"/>
    <w:rsid w:val="00A771D3"/>
    <w:rsid w:val="00A7742C"/>
    <w:rsid w:val="00A80DA0"/>
    <w:rsid w:val="00A83EED"/>
    <w:rsid w:val="00A85389"/>
    <w:rsid w:val="00A9281A"/>
    <w:rsid w:val="00A94B8C"/>
    <w:rsid w:val="00AA228B"/>
    <w:rsid w:val="00AA458E"/>
    <w:rsid w:val="00AA5398"/>
    <w:rsid w:val="00AA575F"/>
    <w:rsid w:val="00AA6869"/>
    <w:rsid w:val="00AB1154"/>
    <w:rsid w:val="00AB1500"/>
    <w:rsid w:val="00AB5366"/>
    <w:rsid w:val="00AB5465"/>
    <w:rsid w:val="00AB55DA"/>
    <w:rsid w:val="00AC06D0"/>
    <w:rsid w:val="00AC22EF"/>
    <w:rsid w:val="00AC5116"/>
    <w:rsid w:val="00AC5295"/>
    <w:rsid w:val="00AC5940"/>
    <w:rsid w:val="00AC7090"/>
    <w:rsid w:val="00AD58C9"/>
    <w:rsid w:val="00AD5BEF"/>
    <w:rsid w:val="00AD60DD"/>
    <w:rsid w:val="00AE1BA6"/>
    <w:rsid w:val="00AE5192"/>
    <w:rsid w:val="00AE7FB7"/>
    <w:rsid w:val="00AF14DB"/>
    <w:rsid w:val="00AF2A58"/>
    <w:rsid w:val="00AF6C7F"/>
    <w:rsid w:val="00B01A41"/>
    <w:rsid w:val="00B022F5"/>
    <w:rsid w:val="00B02CA8"/>
    <w:rsid w:val="00B02EDF"/>
    <w:rsid w:val="00B04FAB"/>
    <w:rsid w:val="00B12BE4"/>
    <w:rsid w:val="00B12C85"/>
    <w:rsid w:val="00B134C7"/>
    <w:rsid w:val="00B15711"/>
    <w:rsid w:val="00B21095"/>
    <w:rsid w:val="00B2257E"/>
    <w:rsid w:val="00B22B77"/>
    <w:rsid w:val="00B24B9B"/>
    <w:rsid w:val="00B255A1"/>
    <w:rsid w:val="00B27A05"/>
    <w:rsid w:val="00B27E90"/>
    <w:rsid w:val="00B30729"/>
    <w:rsid w:val="00B30F0B"/>
    <w:rsid w:val="00B31AC2"/>
    <w:rsid w:val="00B32613"/>
    <w:rsid w:val="00B358C2"/>
    <w:rsid w:val="00B365D7"/>
    <w:rsid w:val="00B36F83"/>
    <w:rsid w:val="00B371C1"/>
    <w:rsid w:val="00B412F8"/>
    <w:rsid w:val="00B4261D"/>
    <w:rsid w:val="00B46C02"/>
    <w:rsid w:val="00B47F88"/>
    <w:rsid w:val="00B5150A"/>
    <w:rsid w:val="00B57F66"/>
    <w:rsid w:val="00B67BC5"/>
    <w:rsid w:val="00B7252D"/>
    <w:rsid w:val="00B7260F"/>
    <w:rsid w:val="00B74E97"/>
    <w:rsid w:val="00B74F2E"/>
    <w:rsid w:val="00B768F1"/>
    <w:rsid w:val="00B7747A"/>
    <w:rsid w:val="00B84BC4"/>
    <w:rsid w:val="00B86645"/>
    <w:rsid w:val="00B875B4"/>
    <w:rsid w:val="00B90B69"/>
    <w:rsid w:val="00B91977"/>
    <w:rsid w:val="00B91DB6"/>
    <w:rsid w:val="00B9599E"/>
    <w:rsid w:val="00B968A2"/>
    <w:rsid w:val="00B974A1"/>
    <w:rsid w:val="00BA0EF2"/>
    <w:rsid w:val="00BA1476"/>
    <w:rsid w:val="00BA3585"/>
    <w:rsid w:val="00BA493C"/>
    <w:rsid w:val="00BA7528"/>
    <w:rsid w:val="00BB0321"/>
    <w:rsid w:val="00BB109A"/>
    <w:rsid w:val="00BB1D0F"/>
    <w:rsid w:val="00BB29E1"/>
    <w:rsid w:val="00BB4E5A"/>
    <w:rsid w:val="00BB5241"/>
    <w:rsid w:val="00BB67EA"/>
    <w:rsid w:val="00BC063B"/>
    <w:rsid w:val="00BC3850"/>
    <w:rsid w:val="00BC57F0"/>
    <w:rsid w:val="00BD05CA"/>
    <w:rsid w:val="00BD1C57"/>
    <w:rsid w:val="00BD4B9B"/>
    <w:rsid w:val="00BD4C49"/>
    <w:rsid w:val="00BD4D7D"/>
    <w:rsid w:val="00BD5246"/>
    <w:rsid w:val="00BE37C2"/>
    <w:rsid w:val="00BE5790"/>
    <w:rsid w:val="00BE5B27"/>
    <w:rsid w:val="00BE6F33"/>
    <w:rsid w:val="00BF0D50"/>
    <w:rsid w:val="00BF0D9B"/>
    <w:rsid w:val="00BF3C38"/>
    <w:rsid w:val="00BF4910"/>
    <w:rsid w:val="00C02F10"/>
    <w:rsid w:val="00C12333"/>
    <w:rsid w:val="00C14460"/>
    <w:rsid w:val="00C14672"/>
    <w:rsid w:val="00C170CD"/>
    <w:rsid w:val="00C1712D"/>
    <w:rsid w:val="00C17B78"/>
    <w:rsid w:val="00C20CEC"/>
    <w:rsid w:val="00C215D9"/>
    <w:rsid w:val="00C21609"/>
    <w:rsid w:val="00C2338D"/>
    <w:rsid w:val="00C2444F"/>
    <w:rsid w:val="00C24707"/>
    <w:rsid w:val="00C249AA"/>
    <w:rsid w:val="00C25484"/>
    <w:rsid w:val="00C266E4"/>
    <w:rsid w:val="00C26E67"/>
    <w:rsid w:val="00C26F02"/>
    <w:rsid w:val="00C31982"/>
    <w:rsid w:val="00C36C3A"/>
    <w:rsid w:val="00C40357"/>
    <w:rsid w:val="00C501CE"/>
    <w:rsid w:val="00C53276"/>
    <w:rsid w:val="00C53AD8"/>
    <w:rsid w:val="00C557EC"/>
    <w:rsid w:val="00C55E0C"/>
    <w:rsid w:val="00C64994"/>
    <w:rsid w:val="00C673F1"/>
    <w:rsid w:val="00C74364"/>
    <w:rsid w:val="00C758D0"/>
    <w:rsid w:val="00C815B5"/>
    <w:rsid w:val="00C85D60"/>
    <w:rsid w:val="00C86B80"/>
    <w:rsid w:val="00C878F2"/>
    <w:rsid w:val="00C917B7"/>
    <w:rsid w:val="00C926DA"/>
    <w:rsid w:val="00C94793"/>
    <w:rsid w:val="00C958C5"/>
    <w:rsid w:val="00C97E59"/>
    <w:rsid w:val="00CA0962"/>
    <w:rsid w:val="00CA1347"/>
    <w:rsid w:val="00CA3D26"/>
    <w:rsid w:val="00CB0811"/>
    <w:rsid w:val="00CB09F1"/>
    <w:rsid w:val="00CB1F4C"/>
    <w:rsid w:val="00CB58F4"/>
    <w:rsid w:val="00CB6924"/>
    <w:rsid w:val="00CB6A17"/>
    <w:rsid w:val="00CC0188"/>
    <w:rsid w:val="00CC1EF8"/>
    <w:rsid w:val="00CC56C2"/>
    <w:rsid w:val="00CC6A6E"/>
    <w:rsid w:val="00CD02F6"/>
    <w:rsid w:val="00CD1A20"/>
    <w:rsid w:val="00CD5D1B"/>
    <w:rsid w:val="00CE34BB"/>
    <w:rsid w:val="00CE5821"/>
    <w:rsid w:val="00CE7BC1"/>
    <w:rsid w:val="00CF3861"/>
    <w:rsid w:val="00CF39AE"/>
    <w:rsid w:val="00CF5379"/>
    <w:rsid w:val="00CF7447"/>
    <w:rsid w:val="00CF777D"/>
    <w:rsid w:val="00D0208B"/>
    <w:rsid w:val="00D022B9"/>
    <w:rsid w:val="00D023F7"/>
    <w:rsid w:val="00D02578"/>
    <w:rsid w:val="00D05DAB"/>
    <w:rsid w:val="00D06741"/>
    <w:rsid w:val="00D1070F"/>
    <w:rsid w:val="00D10A23"/>
    <w:rsid w:val="00D120DB"/>
    <w:rsid w:val="00D127DE"/>
    <w:rsid w:val="00D12CD6"/>
    <w:rsid w:val="00D136E7"/>
    <w:rsid w:val="00D13DC6"/>
    <w:rsid w:val="00D160FF"/>
    <w:rsid w:val="00D17911"/>
    <w:rsid w:val="00D213EC"/>
    <w:rsid w:val="00D21849"/>
    <w:rsid w:val="00D222B1"/>
    <w:rsid w:val="00D22BDA"/>
    <w:rsid w:val="00D24CF5"/>
    <w:rsid w:val="00D33204"/>
    <w:rsid w:val="00D33EEF"/>
    <w:rsid w:val="00D34E5F"/>
    <w:rsid w:val="00D37A8A"/>
    <w:rsid w:val="00D42772"/>
    <w:rsid w:val="00D42CB6"/>
    <w:rsid w:val="00D43689"/>
    <w:rsid w:val="00D43DDE"/>
    <w:rsid w:val="00D50BA0"/>
    <w:rsid w:val="00D53300"/>
    <w:rsid w:val="00D54DA9"/>
    <w:rsid w:val="00D565B4"/>
    <w:rsid w:val="00D56681"/>
    <w:rsid w:val="00D57BC2"/>
    <w:rsid w:val="00D634F7"/>
    <w:rsid w:val="00D635AF"/>
    <w:rsid w:val="00D64D27"/>
    <w:rsid w:val="00D67283"/>
    <w:rsid w:val="00D702C8"/>
    <w:rsid w:val="00D70F0F"/>
    <w:rsid w:val="00D745DD"/>
    <w:rsid w:val="00D7570B"/>
    <w:rsid w:val="00D76BF5"/>
    <w:rsid w:val="00D83F22"/>
    <w:rsid w:val="00D8622D"/>
    <w:rsid w:val="00D8698F"/>
    <w:rsid w:val="00D869EC"/>
    <w:rsid w:val="00D92A61"/>
    <w:rsid w:val="00D930F9"/>
    <w:rsid w:val="00D9626F"/>
    <w:rsid w:val="00D9762A"/>
    <w:rsid w:val="00DA2C2F"/>
    <w:rsid w:val="00DA32A5"/>
    <w:rsid w:val="00DA7464"/>
    <w:rsid w:val="00DC137C"/>
    <w:rsid w:val="00DC2367"/>
    <w:rsid w:val="00DC275E"/>
    <w:rsid w:val="00DC4377"/>
    <w:rsid w:val="00DC56F6"/>
    <w:rsid w:val="00DC5920"/>
    <w:rsid w:val="00DC61CC"/>
    <w:rsid w:val="00DC7ABF"/>
    <w:rsid w:val="00DC7F5C"/>
    <w:rsid w:val="00DD125D"/>
    <w:rsid w:val="00DD344F"/>
    <w:rsid w:val="00DD3600"/>
    <w:rsid w:val="00DD5791"/>
    <w:rsid w:val="00DD5D84"/>
    <w:rsid w:val="00DD6EA1"/>
    <w:rsid w:val="00DE0BFD"/>
    <w:rsid w:val="00DE0E60"/>
    <w:rsid w:val="00DE11E5"/>
    <w:rsid w:val="00DE130B"/>
    <w:rsid w:val="00DE16F8"/>
    <w:rsid w:val="00DE6AEF"/>
    <w:rsid w:val="00DE6F85"/>
    <w:rsid w:val="00DF351E"/>
    <w:rsid w:val="00DF61A0"/>
    <w:rsid w:val="00DF66BC"/>
    <w:rsid w:val="00E00737"/>
    <w:rsid w:val="00E00C7A"/>
    <w:rsid w:val="00E01A83"/>
    <w:rsid w:val="00E02374"/>
    <w:rsid w:val="00E02572"/>
    <w:rsid w:val="00E040FB"/>
    <w:rsid w:val="00E06D0D"/>
    <w:rsid w:val="00E073B6"/>
    <w:rsid w:val="00E10A76"/>
    <w:rsid w:val="00E126E2"/>
    <w:rsid w:val="00E12A34"/>
    <w:rsid w:val="00E1456C"/>
    <w:rsid w:val="00E15325"/>
    <w:rsid w:val="00E157EE"/>
    <w:rsid w:val="00E2063E"/>
    <w:rsid w:val="00E20667"/>
    <w:rsid w:val="00E21BA7"/>
    <w:rsid w:val="00E224C2"/>
    <w:rsid w:val="00E22EF6"/>
    <w:rsid w:val="00E2409F"/>
    <w:rsid w:val="00E242DE"/>
    <w:rsid w:val="00E3003B"/>
    <w:rsid w:val="00E3040D"/>
    <w:rsid w:val="00E322A1"/>
    <w:rsid w:val="00E35D15"/>
    <w:rsid w:val="00E41EB3"/>
    <w:rsid w:val="00E4225F"/>
    <w:rsid w:val="00E42BE2"/>
    <w:rsid w:val="00E46470"/>
    <w:rsid w:val="00E50379"/>
    <w:rsid w:val="00E512C1"/>
    <w:rsid w:val="00E5228D"/>
    <w:rsid w:val="00E534EC"/>
    <w:rsid w:val="00E55308"/>
    <w:rsid w:val="00E5645D"/>
    <w:rsid w:val="00E6095D"/>
    <w:rsid w:val="00E61EF3"/>
    <w:rsid w:val="00E6303B"/>
    <w:rsid w:val="00E63113"/>
    <w:rsid w:val="00E6527F"/>
    <w:rsid w:val="00E71C60"/>
    <w:rsid w:val="00E76630"/>
    <w:rsid w:val="00E800FE"/>
    <w:rsid w:val="00E80CBF"/>
    <w:rsid w:val="00E8449C"/>
    <w:rsid w:val="00E87B90"/>
    <w:rsid w:val="00E87CB9"/>
    <w:rsid w:val="00E87EC6"/>
    <w:rsid w:val="00E95EB8"/>
    <w:rsid w:val="00E97971"/>
    <w:rsid w:val="00E97EEC"/>
    <w:rsid w:val="00EA58BF"/>
    <w:rsid w:val="00EB0855"/>
    <w:rsid w:val="00EB2F22"/>
    <w:rsid w:val="00EB6E75"/>
    <w:rsid w:val="00EB7C72"/>
    <w:rsid w:val="00EB7CC6"/>
    <w:rsid w:val="00EC00B6"/>
    <w:rsid w:val="00EC29E5"/>
    <w:rsid w:val="00EC37F5"/>
    <w:rsid w:val="00EC7156"/>
    <w:rsid w:val="00ED2599"/>
    <w:rsid w:val="00ED2FD7"/>
    <w:rsid w:val="00ED5843"/>
    <w:rsid w:val="00ED7B42"/>
    <w:rsid w:val="00ED7CD0"/>
    <w:rsid w:val="00EE0B7B"/>
    <w:rsid w:val="00EE4642"/>
    <w:rsid w:val="00EE5E85"/>
    <w:rsid w:val="00EE6DED"/>
    <w:rsid w:val="00EE7DB2"/>
    <w:rsid w:val="00EF0220"/>
    <w:rsid w:val="00EF1B82"/>
    <w:rsid w:val="00EF38A5"/>
    <w:rsid w:val="00F00860"/>
    <w:rsid w:val="00F0438B"/>
    <w:rsid w:val="00F051FC"/>
    <w:rsid w:val="00F069BC"/>
    <w:rsid w:val="00F072DE"/>
    <w:rsid w:val="00F1240F"/>
    <w:rsid w:val="00F1538E"/>
    <w:rsid w:val="00F20BF5"/>
    <w:rsid w:val="00F21CC7"/>
    <w:rsid w:val="00F2200D"/>
    <w:rsid w:val="00F2521B"/>
    <w:rsid w:val="00F33F84"/>
    <w:rsid w:val="00F360A4"/>
    <w:rsid w:val="00F36DBC"/>
    <w:rsid w:val="00F43A30"/>
    <w:rsid w:val="00F43CB4"/>
    <w:rsid w:val="00F523D1"/>
    <w:rsid w:val="00F53A5F"/>
    <w:rsid w:val="00F53B8D"/>
    <w:rsid w:val="00F54887"/>
    <w:rsid w:val="00F60E4C"/>
    <w:rsid w:val="00F67110"/>
    <w:rsid w:val="00F719EE"/>
    <w:rsid w:val="00F73195"/>
    <w:rsid w:val="00F732A5"/>
    <w:rsid w:val="00F7789C"/>
    <w:rsid w:val="00F801D0"/>
    <w:rsid w:val="00F80BCE"/>
    <w:rsid w:val="00F810C2"/>
    <w:rsid w:val="00F819DB"/>
    <w:rsid w:val="00F83E1A"/>
    <w:rsid w:val="00F85A63"/>
    <w:rsid w:val="00F86A98"/>
    <w:rsid w:val="00F8709B"/>
    <w:rsid w:val="00F87FB2"/>
    <w:rsid w:val="00F9634C"/>
    <w:rsid w:val="00F9739C"/>
    <w:rsid w:val="00FA1651"/>
    <w:rsid w:val="00FA1C63"/>
    <w:rsid w:val="00FA2F76"/>
    <w:rsid w:val="00FA3AB3"/>
    <w:rsid w:val="00FA5D2A"/>
    <w:rsid w:val="00FA6BAB"/>
    <w:rsid w:val="00FA719B"/>
    <w:rsid w:val="00FB0328"/>
    <w:rsid w:val="00FB1E1D"/>
    <w:rsid w:val="00FB284C"/>
    <w:rsid w:val="00FB2998"/>
    <w:rsid w:val="00FB398A"/>
    <w:rsid w:val="00FB5177"/>
    <w:rsid w:val="00FB6D97"/>
    <w:rsid w:val="00FC1E7F"/>
    <w:rsid w:val="00FC206A"/>
    <w:rsid w:val="00FC220B"/>
    <w:rsid w:val="00FC22CF"/>
    <w:rsid w:val="00FC2F80"/>
    <w:rsid w:val="00FC2F96"/>
    <w:rsid w:val="00FC5EA3"/>
    <w:rsid w:val="00FC7B64"/>
    <w:rsid w:val="00FD04C9"/>
    <w:rsid w:val="00FD430A"/>
    <w:rsid w:val="00FD5731"/>
    <w:rsid w:val="00FD5F27"/>
    <w:rsid w:val="00FD60AB"/>
    <w:rsid w:val="00FD62D3"/>
    <w:rsid w:val="00FE3842"/>
    <w:rsid w:val="00FE3A9C"/>
    <w:rsid w:val="00FE3F2A"/>
    <w:rsid w:val="00FE4DF0"/>
    <w:rsid w:val="00FE547E"/>
    <w:rsid w:val="00FE5495"/>
    <w:rsid w:val="00FE5BC5"/>
    <w:rsid w:val="00FE73E5"/>
    <w:rsid w:val="00FE740B"/>
    <w:rsid w:val="00FF35E8"/>
    <w:rsid w:val="00FF5142"/>
    <w:rsid w:val="00FF59C5"/>
    <w:rsid w:val="00FF5D3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D57E472"/>
  <w15:chartTrackingRefBased/>
  <w15:docId w15:val="{1E9D3658-6886-44DC-AA8D-FEA594E8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B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strike w:val="0"/>
      <w:dstrike w:val="0"/>
      <w:sz w:val="24"/>
      <w:szCs w:val="24"/>
      <w:u w:val="none"/>
    </w:rPr>
  </w:style>
  <w:style w:type="character" w:customStyle="1" w:styleId="WW8Num23z1">
    <w:name w:val="WW8Num23z1"/>
    <w:rPr>
      <w:rFonts w:hint="default"/>
      <w:sz w:val="24"/>
      <w:szCs w:val="24"/>
    </w:rPr>
  </w:style>
  <w:style w:type="character" w:customStyle="1" w:styleId="WW8Num23z2">
    <w:name w:val="WW8Num23z2"/>
    <w:rPr>
      <w:rFonts w:ascii="Times New Roman" w:hAnsi="Times New Roman" w:cs="Times New Roman" w:hint="default"/>
      <w:sz w:val="24"/>
      <w:szCs w:val="24"/>
    </w:rPr>
  </w:style>
  <w:style w:type="character" w:customStyle="1" w:styleId="WW8Num23z3">
    <w:name w:val="WW8Num23z3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Administrator">
    <w:name w:val="Administrator"/>
    <w:rPr>
      <w:rFonts w:ascii="Verdana" w:hAnsi="Verdana" w:cs="Verdan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PlainTextChar">
    <w:name w:val="Plain Text Char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line="240" w:lineRule="auto"/>
      <w:jc w:val="center"/>
    </w:pPr>
    <w:rPr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paveikslas">
    <w:name w:val="paveikslas"/>
    <w:basedOn w:val="Normal"/>
    <w:pPr>
      <w:spacing w:line="240" w:lineRule="auto"/>
      <w:jc w:val="left"/>
    </w:pPr>
    <w:rPr>
      <w:rFonts w:ascii="TimesLT" w:hAnsi="TimesLT" w:cs="TimesLT"/>
      <w:sz w:val="8"/>
      <w:szCs w:val="20"/>
      <w:lang w:val="en-GB"/>
    </w:rPr>
  </w:style>
  <w:style w:type="paragraph" w:customStyle="1" w:styleId="Virsus">
    <w:name w:val="Virsus"/>
    <w:basedOn w:val="Normal"/>
    <w:pPr>
      <w:spacing w:before="120" w:line="240" w:lineRule="auto"/>
      <w:jc w:val="center"/>
    </w:pPr>
    <w:rPr>
      <w:b/>
      <w:bCs/>
      <w:caps/>
    </w:rPr>
  </w:style>
  <w:style w:type="paragraph" w:customStyle="1" w:styleId="Apacia">
    <w:name w:val="Apacia"/>
    <w:basedOn w:val="Normal"/>
    <w:pPr>
      <w:spacing w:line="240" w:lineRule="auto"/>
      <w:jc w:val="left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NormalWeb">
    <w:name w:val="Normal (Web)"/>
    <w:basedOn w:val="Normal"/>
    <w:pPr>
      <w:spacing w:before="280" w:after="225" w:line="240" w:lineRule="auto"/>
      <w:jc w:val="left"/>
    </w:pPr>
  </w:style>
  <w:style w:type="paragraph" w:styleId="ListParagraph">
    <w:name w:val="List Paragraph"/>
    <w:basedOn w:val="Normal"/>
    <w:uiPriority w:val="34"/>
    <w:qFormat/>
    <w:pPr>
      <w:ind w:left="1296"/>
    </w:pPr>
  </w:style>
  <w:style w:type="paragraph" w:customStyle="1" w:styleId="bodytext0">
    <w:name w:val="bodytext"/>
    <w:basedOn w:val="Normal"/>
    <w:pPr>
      <w:spacing w:before="280" w:after="280" w:line="240" w:lineRule="auto"/>
      <w:jc w:val="left"/>
    </w:pPr>
    <w:rPr>
      <w:rFonts w:eastAsia="Calibri"/>
    </w:rPr>
  </w:style>
  <w:style w:type="paragraph" w:styleId="PlainText">
    <w:name w:val="Plain Text"/>
    <w:basedOn w:val="Normal"/>
    <w:pPr>
      <w:spacing w:line="240" w:lineRule="auto"/>
      <w:jc w:val="left"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Hyperlink1">
    <w:name w:val="Hyperlink1"/>
    <w:basedOn w:val="Normal"/>
    <w:pPr>
      <w:autoSpaceDE w:val="0"/>
      <w:spacing w:line="297" w:lineRule="auto"/>
      <w:ind w:firstLine="312"/>
      <w:textAlignment w:val="center"/>
    </w:pPr>
    <w:rPr>
      <w:color w:val="000000"/>
      <w:sz w:val="20"/>
      <w:szCs w:val="20"/>
      <w:lang w:val="en-GB"/>
    </w:rPr>
  </w:style>
  <w:style w:type="paragraph" w:customStyle="1" w:styleId="FrameContents">
    <w:name w:val="Frame Contents"/>
    <w:basedOn w:val="Normal"/>
  </w:style>
  <w:style w:type="character" w:customStyle="1" w:styleId="bold1">
    <w:name w:val="bold1"/>
    <w:rsid w:val="00E61EF3"/>
    <w:rPr>
      <w:b/>
      <w:bCs/>
    </w:rPr>
  </w:style>
  <w:style w:type="character" w:customStyle="1" w:styleId="HeaderChar">
    <w:name w:val="Header Char"/>
    <w:link w:val="Header"/>
    <w:uiPriority w:val="99"/>
    <w:rsid w:val="00CE5821"/>
    <w:rPr>
      <w:sz w:val="24"/>
      <w:szCs w:val="24"/>
      <w:lang w:eastAsia="zh-CN"/>
    </w:rPr>
  </w:style>
  <w:style w:type="paragraph" w:customStyle="1" w:styleId="tajtip">
    <w:name w:val="tajtip"/>
    <w:basedOn w:val="Normal"/>
    <w:rsid w:val="00971459"/>
    <w:pPr>
      <w:suppressAutoHyphens w:val="0"/>
      <w:spacing w:before="100" w:beforeAutospacing="1" w:after="100" w:afterAutospacing="1" w:line="240" w:lineRule="auto"/>
      <w:jc w:val="left"/>
    </w:pPr>
    <w:rPr>
      <w:lang w:eastAsia="lt-LT"/>
    </w:rPr>
  </w:style>
  <w:style w:type="character" w:styleId="UnresolvedMention">
    <w:name w:val="Unresolved Mention"/>
    <w:uiPriority w:val="99"/>
    <w:semiHidden/>
    <w:unhideWhenUsed/>
    <w:rsid w:val="00DE130B"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uiPriority w:val="9"/>
    <w:semiHidden/>
    <w:rsid w:val="003C27B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table" w:styleId="TableGrid">
    <w:name w:val="Table Grid"/>
    <w:basedOn w:val="TableNormal"/>
    <w:rsid w:val="00B9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74A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4C0E4-1C69-485F-B8F9-F5269C73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2863</CharactersWithSpaces>
  <SharedDoc>false</SharedDoc>
  <HLinks>
    <vt:vector size="6" baseType="variant"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mailto:'direktore@ldaa.lt'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</dc:creator>
  <cp:keywords/>
  <cp:lastModifiedBy>Reda Kerdokienė</cp:lastModifiedBy>
  <cp:revision>5</cp:revision>
  <cp:lastPrinted>2023-11-22T14:44:00Z</cp:lastPrinted>
  <dcterms:created xsi:type="dcterms:W3CDTF">2025-05-26T18:46:00Z</dcterms:created>
  <dcterms:modified xsi:type="dcterms:W3CDTF">2025-12-11T13:31:00Z</dcterms:modified>
</cp:coreProperties>
</file>