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F51C7" w14:textId="1291BE7C" w:rsidR="00452545" w:rsidRPr="005B1C65" w:rsidRDefault="00452545" w:rsidP="00452545">
      <w:pPr>
        <w:jc w:val="both"/>
      </w:pPr>
      <w:bookmarkStart w:id="0" w:name="_Hlk204348319"/>
      <w:r w:rsidRPr="005B1C65">
        <w:rPr>
          <w:i/>
        </w:rPr>
        <w:t>Aktuali redakcija nuo 202</w:t>
      </w:r>
      <w:r w:rsidR="00B729E0" w:rsidRPr="005B1C65">
        <w:rPr>
          <w:i/>
        </w:rPr>
        <w:t>5</w:t>
      </w:r>
      <w:r w:rsidRPr="005B1C65">
        <w:rPr>
          <w:i/>
        </w:rPr>
        <w:t xml:space="preserve"> m. </w:t>
      </w:r>
      <w:r w:rsidR="00B729E0" w:rsidRPr="005B1C65">
        <w:rPr>
          <w:i/>
        </w:rPr>
        <w:t>liepos</w:t>
      </w:r>
      <w:r w:rsidR="005B1C65" w:rsidRPr="005B1C65">
        <w:rPr>
          <w:i/>
        </w:rPr>
        <w:t xml:space="preserve"> 29</w:t>
      </w:r>
      <w:r w:rsidRPr="005B1C65">
        <w:rPr>
          <w:i/>
        </w:rPr>
        <w:t xml:space="preserve"> d.</w:t>
      </w:r>
    </w:p>
    <w:p w14:paraId="090E6942" w14:textId="77777777" w:rsidR="00452545" w:rsidRPr="005B1C65" w:rsidRDefault="00452545" w:rsidP="00452545">
      <w:pPr>
        <w:pStyle w:val="Header"/>
        <w:tabs>
          <w:tab w:val="clear" w:pos="4819"/>
          <w:tab w:val="center" w:pos="5529"/>
        </w:tabs>
        <w:ind w:left="5529" w:hanging="5529"/>
        <w:jc w:val="both"/>
        <w:rPr>
          <w:szCs w:val="24"/>
        </w:rPr>
      </w:pPr>
    </w:p>
    <w:p w14:paraId="17CF0197" w14:textId="77777777" w:rsidR="001F7F27" w:rsidRPr="005B1C65" w:rsidRDefault="001F7F27" w:rsidP="001F7F27">
      <w:pPr>
        <w:pStyle w:val="Header"/>
        <w:tabs>
          <w:tab w:val="clear" w:pos="4819"/>
          <w:tab w:val="center" w:pos="5529"/>
        </w:tabs>
        <w:ind w:left="5529"/>
        <w:rPr>
          <w:szCs w:val="24"/>
        </w:rPr>
      </w:pPr>
      <w:r w:rsidRPr="005B1C65">
        <w:rPr>
          <w:szCs w:val="24"/>
        </w:rPr>
        <w:t xml:space="preserve">PATVIRTINTA  </w:t>
      </w:r>
    </w:p>
    <w:p w14:paraId="7B7CA976" w14:textId="77777777" w:rsidR="001F7F27" w:rsidRPr="005B1C65" w:rsidRDefault="001F7F27" w:rsidP="001F7F27">
      <w:pPr>
        <w:pStyle w:val="Header"/>
        <w:tabs>
          <w:tab w:val="clear" w:pos="4819"/>
          <w:tab w:val="center" w:pos="5529"/>
        </w:tabs>
        <w:ind w:left="5529"/>
        <w:rPr>
          <w:szCs w:val="24"/>
        </w:rPr>
      </w:pPr>
      <w:r w:rsidRPr="005B1C65">
        <w:rPr>
          <w:szCs w:val="24"/>
        </w:rPr>
        <w:t>Nacionalinės mokėjimo agentūros</w:t>
      </w:r>
    </w:p>
    <w:p w14:paraId="787E0920" w14:textId="77777777" w:rsidR="001F7F27" w:rsidRPr="005B1C65" w:rsidRDefault="001F7F27" w:rsidP="001F7F27">
      <w:pPr>
        <w:pStyle w:val="Header"/>
        <w:tabs>
          <w:tab w:val="clear" w:pos="4819"/>
          <w:tab w:val="center" w:pos="5529"/>
        </w:tabs>
        <w:ind w:left="5529"/>
        <w:rPr>
          <w:szCs w:val="24"/>
        </w:rPr>
      </w:pPr>
      <w:r w:rsidRPr="005B1C65">
        <w:rPr>
          <w:szCs w:val="24"/>
        </w:rPr>
        <w:t>prie Žemės ūkio ministerijos</w:t>
      </w:r>
    </w:p>
    <w:p w14:paraId="16311B2C" w14:textId="77777777" w:rsidR="001F7F27" w:rsidRPr="005B1C65" w:rsidRDefault="001F7F27" w:rsidP="001F7F27">
      <w:pPr>
        <w:pStyle w:val="Header"/>
        <w:tabs>
          <w:tab w:val="clear" w:pos="4819"/>
          <w:tab w:val="center" w:pos="5529"/>
        </w:tabs>
        <w:ind w:left="5529"/>
        <w:rPr>
          <w:szCs w:val="24"/>
        </w:rPr>
      </w:pPr>
      <w:r w:rsidRPr="005B1C65">
        <w:rPr>
          <w:szCs w:val="24"/>
        </w:rPr>
        <w:t xml:space="preserve">direktoriaus 2022 m. vasario 14 d. </w:t>
      </w:r>
    </w:p>
    <w:p w14:paraId="74EC14EA" w14:textId="77777777" w:rsidR="001F7F27" w:rsidRPr="005B1C65" w:rsidRDefault="001F7F27" w:rsidP="001F7F27">
      <w:pPr>
        <w:pStyle w:val="Header"/>
        <w:tabs>
          <w:tab w:val="clear" w:pos="4819"/>
          <w:tab w:val="center" w:pos="5529"/>
        </w:tabs>
        <w:ind w:left="5529"/>
        <w:rPr>
          <w:szCs w:val="24"/>
        </w:rPr>
      </w:pPr>
      <w:r w:rsidRPr="005B1C65">
        <w:rPr>
          <w:szCs w:val="24"/>
        </w:rPr>
        <w:t>įsakymu Nr. BR1-39</w:t>
      </w:r>
    </w:p>
    <w:p w14:paraId="1FEB3C1D" w14:textId="77777777" w:rsidR="001F7F27" w:rsidRPr="005B1C65" w:rsidRDefault="001F7F27" w:rsidP="001F7F27">
      <w:pPr>
        <w:pStyle w:val="Header"/>
        <w:tabs>
          <w:tab w:val="clear" w:pos="4819"/>
          <w:tab w:val="center" w:pos="5529"/>
        </w:tabs>
        <w:ind w:left="5529"/>
        <w:rPr>
          <w:szCs w:val="24"/>
        </w:rPr>
      </w:pPr>
      <w:r w:rsidRPr="005B1C65">
        <w:rPr>
          <w:szCs w:val="24"/>
        </w:rPr>
        <w:t>(Nacionalinės mokėjimo agentūros prie Žemės ūkio ministerijos</w:t>
      </w:r>
    </w:p>
    <w:p w14:paraId="1E6DD59E" w14:textId="452C20FD" w:rsidR="001F7F27" w:rsidRPr="005B1C65" w:rsidRDefault="001F7F27" w:rsidP="001F7F27">
      <w:pPr>
        <w:pStyle w:val="Header"/>
        <w:tabs>
          <w:tab w:val="clear" w:pos="4819"/>
          <w:tab w:val="center" w:pos="5529"/>
        </w:tabs>
        <w:ind w:left="5529"/>
        <w:rPr>
          <w:szCs w:val="24"/>
        </w:rPr>
      </w:pPr>
      <w:r w:rsidRPr="005B1C65">
        <w:rPr>
          <w:szCs w:val="24"/>
        </w:rPr>
        <w:t>direktoriaus 202</w:t>
      </w:r>
      <w:r w:rsidR="00B729E0" w:rsidRPr="005B1C65">
        <w:rPr>
          <w:szCs w:val="24"/>
        </w:rPr>
        <w:t>5</w:t>
      </w:r>
      <w:r w:rsidRPr="005B1C65">
        <w:rPr>
          <w:szCs w:val="24"/>
        </w:rPr>
        <w:t xml:space="preserve"> m. </w:t>
      </w:r>
      <w:r w:rsidR="00B729E0" w:rsidRPr="005B1C65">
        <w:rPr>
          <w:szCs w:val="24"/>
        </w:rPr>
        <w:t xml:space="preserve">liepos </w:t>
      </w:r>
      <w:r w:rsidR="005B1C65" w:rsidRPr="005B1C65">
        <w:rPr>
          <w:szCs w:val="24"/>
        </w:rPr>
        <w:t xml:space="preserve">29 </w:t>
      </w:r>
      <w:r w:rsidRPr="005B1C65">
        <w:rPr>
          <w:szCs w:val="24"/>
        </w:rPr>
        <w:t>d.</w:t>
      </w:r>
    </w:p>
    <w:p w14:paraId="76A8C0E6" w14:textId="6B25F38C" w:rsidR="001F7F27" w:rsidRPr="005B1C65" w:rsidRDefault="001F7F27" w:rsidP="001F7F27">
      <w:pPr>
        <w:pStyle w:val="Header"/>
        <w:tabs>
          <w:tab w:val="clear" w:pos="4819"/>
          <w:tab w:val="center" w:pos="5529"/>
        </w:tabs>
        <w:ind w:left="5529"/>
        <w:rPr>
          <w:szCs w:val="24"/>
        </w:rPr>
      </w:pPr>
      <w:r w:rsidRPr="005B1C65">
        <w:rPr>
          <w:szCs w:val="24"/>
        </w:rPr>
        <w:t>įsakymo Nr. BR1-</w:t>
      </w:r>
      <w:r w:rsidR="005B1C65" w:rsidRPr="005B1C65">
        <w:rPr>
          <w:szCs w:val="24"/>
        </w:rPr>
        <w:t>321</w:t>
      </w:r>
      <w:r w:rsidRPr="005B1C65">
        <w:rPr>
          <w:szCs w:val="24"/>
        </w:rPr>
        <w:t xml:space="preserve"> redakcija)</w:t>
      </w:r>
    </w:p>
    <w:p w14:paraId="42FD21BA" w14:textId="77777777" w:rsidR="001F7F27" w:rsidRPr="005B1C65" w:rsidRDefault="001F7F27" w:rsidP="001F7F27">
      <w:pPr>
        <w:rPr>
          <w:szCs w:val="24"/>
        </w:rPr>
      </w:pPr>
    </w:p>
    <w:p w14:paraId="0403C540" w14:textId="77777777" w:rsidR="001F7F27" w:rsidRPr="005B1C65" w:rsidRDefault="001F7F27" w:rsidP="001F7F27">
      <w:pPr>
        <w:rPr>
          <w:szCs w:val="24"/>
        </w:rPr>
      </w:pPr>
    </w:p>
    <w:p w14:paraId="1FB2D236" w14:textId="77777777" w:rsidR="001F7F27" w:rsidRPr="00717776" w:rsidRDefault="001F7F27" w:rsidP="001F7F27">
      <w:pPr>
        <w:jc w:val="center"/>
        <w:rPr>
          <w:b/>
          <w:szCs w:val="24"/>
        </w:rPr>
      </w:pPr>
      <w:r w:rsidRPr="00717776">
        <w:rPr>
          <w:b/>
          <w:szCs w:val="24"/>
        </w:rPr>
        <w:t xml:space="preserve">NACIONALINĖS MOKĖJIMO AGENTŪROS PRIE ŽEMĖS ŪKIO MINISTERIJOS </w:t>
      </w:r>
    </w:p>
    <w:p w14:paraId="2A3730AB" w14:textId="77777777" w:rsidR="001F7F27" w:rsidRPr="00717776" w:rsidRDefault="001F7F27" w:rsidP="001F7F27">
      <w:pPr>
        <w:jc w:val="center"/>
        <w:rPr>
          <w:b/>
          <w:szCs w:val="24"/>
        </w:rPr>
      </w:pPr>
      <w:bookmarkStart w:id="1" w:name="_Hlk95288394"/>
      <w:r w:rsidRPr="00717776">
        <w:rPr>
          <w:b/>
          <w:szCs w:val="24"/>
        </w:rPr>
        <w:t>LYGIŲ GALIMYBIŲ POLITIKA</w:t>
      </w:r>
    </w:p>
    <w:bookmarkEnd w:id="1"/>
    <w:p w14:paraId="2252DBCD" w14:textId="77777777" w:rsidR="001F7F27" w:rsidRPr="00717776" w:rsidRDefault="001F7F27" w:rsidP="001F7F27">
      <w:pPr>
        <w:tabs>
          <w:tab w:val="left" w:pos="8535"/>
        </w:tabs>
        <w:rPr>
          <w:szCs w:val="24"/>
        </w:rPr>
      </w:pPr>
    </w:p>
    <w:p w14:paraId="5FC70C7B" w14:textId="77777777" w:rsidR="001F7F27" w:rsidRPr="00717776" w:rsidRDefault="001F7F27" w:rsidP="001F7F27">
      <w:pPr>
        <w:pStyle w:val="ListParagraph"/>
        <w:ind w:left="1134"/>
        <w:jc w:val="center"/>
        <w:rPr>
          <w:b/>
          <w:szCs w:val="24"/>
        </w:rPr>
      </w:pPr>
      <w:r w:rsidRPr="00717776">
        <w:rPr>
          <w:b/>
          <w:szCs w:val="24"/>
        </w:rPr>
        <w:t>I SKYRIUS</w:t>
      </w:r>
    </w:p>
    <w:p w14:paraId="7236AFAF" w14:textId="77777777" w:rsidR="001F7F27" w:rsidRPr="00717776" w:rsidRDefault="001F7F27" w:rsidP="001F7F27">
      <w:pPr>
        <w:pStyle w:val="ListParagraph"/>
        <w:ind w:left="1134"/>
        <w:jc w:val="center"/>
        <w:rPr>
          <w:b/>
          <w:szCs w:val="24"/>
        </w:rPr>
      </w:pPr>
      <w:r w:rsidRPr="00717776">
        <w:rPr>
          <w:b/>
          <w:szCs w:val="24"/>
        </w:rPr>
        <w:t>BENDROSIOS NUOSTATOS</w:t>
      </w:r>
    </w:p>
    <w:p w14:paraId="36FEC715" w14:textId="77777777" w:rsidR="001F7F27" w:rsidRPr="00717776" w:rsidRDefault="001F7F27" w:rsidP="001F7F27">
      <w:pPr>
        <w:rPr>
          <w:szCs w:val="24"/>
        </w:rPr>
      </w:pPr>
    </w:p>
    <w:p w14:paraId="672849DE" w14:textId="77777777" w:rsidR="001F7F27" w:rsidRPr="00717776" w:rsidRDefault="001F7F27" w:rsidP="001F7F27">
      <w:pPr>
        <w:pStyle w:val="ListParagraph"/>
        <w:numPr>
          <w:ilvl w:val="0"/>
          <w:numId w:val="1"/>
        </w:numPr>
        <w:tabs>
          <w:tab w:val="left" w:pos="993"/>
          <w:tab w:val="left" w:pos="1134"/>
        </w:tabs>
        <w:spacing w:line="240" w:lineRule="auto"/>
        <w:ind w:left="0" w:firstLine="851"/>
        <w:jc w:val="both"/>
        <w:rPr>
          <w:szCs w:val="24"/>
        </w:rPr>
      </w:pPr>
      <w:r w:rsidRPr="00717776">
        <w:rPr>
          <w:szCs w:val="24"/>
        </w:rPr>
        <w:t xml:space="preserve">Nacionalinės mokėjimo agentūros prie Žemės ūkio ministerijos lygių galimybių politikos (toliau – Politika) tikslas – reglamentuoti asmenų lygybę ir lygias </w:t>
      </w:r>
      <w:r w:rsidRPr="00717776">
        <w:rPr>
          <w:iCs/>
          <w:szCs w:val="24"/>
          <w:u w:color="008000"/>
        </w:rPr>
        <w:t>valstybės tarnautoj</w:t>
      </w:r>
      <w:r>
        <w:rPr>
          <w:iCs/>
          <w:szCs w:val="24"/>
          <w:u w:color="008000"/>
        </w:rPr>
        <w:t>ų</w:t>
      </w:r>
      <w:r w:rsidRPr="00717776">
        <w:rPr>
          <w:iCs/>
          <w:szCs w:val="24"/>
          <w:u w:color="008000"/>
        </w:rPr>
        <w:t xml:space="preserve"> ir darbuotoj</w:t>
      </w:r>
      <w:r>
        <w:rPr>
          <w:iCs/>
          <w:szCs w:val="24"/>
          <w:u w:color="008000"/>
        </w:rPr>
        <w:t>ų</w:t>
      </w:r>
      <w:r w:rsidRPr="00717776">
        <w:rPr>
          <w:iCs/>
          <w:szCs w:val="24"/>
          <w:u w:color="008000"/>
        </w:rPr>
        <w:t>, dirban</w:t>
      </w:r>
      <w:r>
        <w:rPr>
          <w:iCs/>
          <w:szCs w:val="24"/>
          <w:u w:color="008000"/>
        </w:rPr>
        <w:t>čių</w:t>
      </w:r>
      <w:r w:rsidRPr="00717776">
        <w:rPr>
          <w:iCs/>
          <w:szCs w:val="24"/>
          <w:u w:color="008000"/>
        </w:rPr>
        <w:t xml:space="preserve"> pagal darbo sutartis</w:t>
      </w:r>
      <w:r w:rsidRPr="00717776">
        <w:rPr>
          <w:szCs w:val="24"/>
        </w:rPr>
        <w:t xml:space="preserve"> (toliau – darbuotojas)</w:t>
      </w:r>
      <w:r>
        <w:rPr>
          <w:szCs w:val="24"/>
        </w:rPr>
        <w:t>,</w:t>
      </w:r>
      <w:r w:rsidRPr="00717776">
        <w:rPr>
          <w:szCs w:val="24"/>
        </w:rPr>
        <w:t xml:space="preserve"> galimybes Nacionalinėje mokėjimo agentūroje prie Žemės ūkio ministerijos (toliau – NMA), užtikrinant, kad bus laikomasi Europos Sąjungos teisės aktų, Lietuvos Respublikos Konstitucijos, Lietuvos Respublikos įstatymų ir kitų teisės aktų, nustatančių lyčių lygybės ir nediskriminavimo kitais pagrindais apsaug</w:t>
      </w:r>
      <w:r>
        <w:rPr>
          <w:szCs w:val="24"/>
        </w:rPr>
        <w:t>ą,</w:t>
      </w:r>
      <w:r w:rsidRPr="00717776">
        <w:rPr>
          <w:szCs w:val="24"/>
        </w:rPr>
        <w:t xml:space="preserve"> reikalavimų.</w:t>
      </w:r>
    </w:p>
    <w:p w14:paraId="0FA6B04E" w14:textId="77777777" w:rsidR="001F7F27" w:rsidRPr="00717776" w:rsidRDefault="001F7F27" w:rsidP="001F7F27">
      <w:pPr>
        <w:pStyle w:val="ListParagraph"/>
        <w:numPr>
          <w:ilvl w:val="0"/>
          <w:numId w:val="1"/>
        </w:numPr>
        <w:tabs>
          <w:tab w:val="left" w:pos="993"/>
          <w:tab w:val="left" w:pos="1134"/>
        </w:tabs>
        <w:spacing w:line="240" w:lineRule="auto"/>
        <w:ind w:left="0" w:firstLine="851"/>
        <w:jc w:val="both"/>
        <w:rPr>
          <w:szCs w:val="24"/>
        </w:rPr>
      </w:pPr>
      <w:r w:rsidRPr="00717776">
        <w:rPr>
          <w:szCs w:val="24"/>
        </w:rPr>
        <w:t>Politikos paskirtis – užtikrinti, kad, vadovaujantis Lietuvos Respublikos darbo kodekso nuostatomis, NMA būtų įgyvendintos konstitucinės nuostatos, įtvirtinančios asmenų lygybę ir draudimą varžyti žmogaus teises ir teikti jam privilegijas</w:t>
      </w:r>
      <w:r>
        <w:rPr>
          <w:szCs w:val="24"/>
        </w:rPr>
        <w:t xml:space="preserve"> </w:t>
      </w:r>
      <w:r w:rsidRPr="00717776">
        <w:rPr>
          <w:color w:val="000000"/>
          <w:szCs w:val="24"/>
          <w:bdr w:val="none" w:sz="0" w:space="0" w:color="auto" w:frame="1"/>
        </w:rPr>
        <w:t xml:space="preserve">lyties, rasės, tautybės, pilietybės, kalbos, kilmės, socialinės padėties, tikėjimo, įsitikimų ar pažiūrų, amžiaus, lytinės orientacijos, negalios, etninės priklausomybės, religijos, sveikatos būklės, ketinimo turėti vaiką (vaikų), </w:t>
      </w:r>
      <w:r w:rsidRPr="00717776">
        <w:rPr>
          <w:color w:val="000000"/>
          <w:szCs w:val="24"/>
        </w:rPr>
        <w:t xml:space="preserve">įvaikį (įvaikių), globotinį (globotinių), rūpintinį (rūpintinių) (toliau – vaikas), </w:t>
      </w:r>
      <w:r w:rsidRPr="00717776">
        <w:rPr>
          <w:color w:val="000000"/>
          <w:szCs w:val="24"/>
          <w:bdr w:val="none" w:sz="0" w:space="0" w:color="auto" w:frame="1"/>
        </w:rPr>
        <w:t xml:space="preserve">santuokinės ir šeiminės padėties, priklausymo politinėms partijoms, profesinėms sąjungoms ir asociacijoms, aplinkybių, nesusijusių su darbuotojų dalykinėmis savybėmis, asociacijų laisvės, laisvų kolektyvinių derybų ir teisės imtis kolektyvinių veiksmų </w:t>
      </w:r>
      <w:r w:rsidRPr="00717776">
        <w:rPr>
          <w:szCs w:val="24"/>
        </w:rPr>
        <w:t xml:space="preserve">pagrindu, bei uždrausti bet kokią diskriminaciją, ypač kai tai susiję su darbo santykiais NMA. </w:t>
      </w:r>
    </w:p>
    <w:p w14:paraId="08C64DF9" w14:textId="20909B05" w:rsidR="001F7F27" w:rsidRPr="00717776" w:rsidRDefault="001F7F27" w:rsidP="001F7F27">
      <w:pPr>
        <w:pStyle w:val="ListParagraph"/>
        <w:numPr>
          <w:ilvl w:val="0"/>
          <w:numId w:val="1"/>
        </w:numPr>
        <w:tabs>
          <w:tab w:val="left" w:pos="1134"/>
        </w:tabs>
        <w:spacing w:line="240" w:lineRule="auto"/>
        <w:ind w:left="0" w:firstLine="851"/>
        <w:jc w:val="both"/>
        <w:rPr>
          <w:szCs w:val="24"/>
        </w:rPr>
      </w:pPr>
      <w:r w:rsidRPr="00717776">
        <w:rPr>
          <w:szCs w:val="24"/>
        </w:rPr>
        <w:t xml:space="preserve">Šioje Politikoje </w:t>
      </w:r>
      <w:r>
        <w:rPr>
          <w:szCs w:val="24"/>
        </w:rPr>
        <w:t>vartojamos</w:t>
      </w:r>
      <w:r w:rsidRPr="00717776">
        <w:rPr>
          <w:szCs w:val="24"/>
        </w:rPr>
        <w:t xml:space="preserve"> sąvokos</w:t>
      </w:r>
      <w:r w:rsidR="00896803">
        <w:rPr>
          <w:szCs w:val="24"/>
        </w:rPr>
        <w:t xml:space="preserve"> </w:t>
      </w:r>
      <w:r w:rsidR="00896803" w:rsidRPr="00EC6477">
        <w:rPr>
          <w:color w:val="000000"/>
          <w:szCs w:val="24"/>
          <w:lang w:eastAsia="lt-LT"/>
        </w:rPr>
        <w:t xml:space="preserve">atitinka Lietuvos Respublikos darbo kodekse, </w:t>
      </w:r>
      <w:r w:rsidR="00896803" w:rsidRPr="00EC6477">
        <w:rPr>
          <w:bCs/>
          <w:color w:val="000000"/>
          <w:kern w:val="2"/>
          <w:szCs w:val="24"/>
          <w:lang w:eastAsia="lt-LT"/>
        </w:rPr>
        <w:t>Lietuvos Respublikos darbuotojų saugos ir sveikatos įstatyme, Lietuvos Respublikos lygių galimybių įstatyme</w:t>
      </w:r>
      <w:r w:rsidR="00896803">
        <w:rPr>
          <w:bCs/>
          <w:color w:val="000000"/>
          <w:kern w:val="2"/>
          <w:szCs w:val="24"/>
          <w:lang w:eastAsia="lt-LT"/>
        </w:rPr>
        <w:t xml:space="preserve">, </w:t>
      </w:r>
      <w:r w:rsidR="00896803" w:rsidRPr="00EC6477">
        <w:rPr>
          <w:bCs/>
          <w:color w:val="000000"/>
          <w:kern w:val="2"/>
          <w:szCs w:val="24"/>
          <w:lang w:eastAsia="lt-LT"/>
        </w:rPr>
        <w:t xml:space="preserve">Lietuvos Respublikos </w:t>
      </w:r>
      <w:r w:rsidR="00896803">
        <w:rPr>
          <w:bCs/>
          <w:color w:val="000000"/>
          <w:kern w:val="2"/>
          <w:szCs w:val="24"/>
          <w:lang w:eastAsia="lt-LT"/>
        </w:rPr>
        <w:t xml:space="preserve">moterų ir vyrų </w:t>
      </w:r>
      <w:r w:rsidR="00896803" w:rsidRPr="00EC6477">
        <w:rPr>
          <w:bCs/>
          <w:color w:val="000000"/>
          <w:kern w:val="2"/>
          <w:szCs w:val="24"/>
          <w:lang w:eastAsia="lt-LT"/>
        </w:rPr>
        <w:t>lygių galimybių įstatyme</w:t>
      </w:r>
      <w:r w:rsidR="00896803">
        <w:t xml:space="preserve"> Lietuvos Respublikos valstybės tarnybos įstatyme,</w:t>
      </w:r>
      <w:r w:rsidR="00896803" w:rsidRPr="00EC6477">
        <w:rPr>
          <w:color w:val="000000"/>
          <w:szCs w:val="24"/>
          <w:lang w:eastAsia="lt-LT"/>
        </w:rPr>
        <w:t xml:space="preserve"> </w:t>
      </w:r>
      <w:r w:rsidR="00896803">
        <w:t xml:space="preserve">Lietuvos Respublikos viešųjų ir privačiųjų interesų derinimo valstybės tarnyboje įstatyme, Lietuvos Respublikos valstybinės darbo inspekcijos įstatyme </w:t>
      </w:r>
      <w:r w:rsidR="00896803" w:rsidRPr="00EC6477">
        <w:rPr>
          <w:color w:val="000000"/>
          <w:szCs w:val="24"/>
          <w:lang w:eastAsia="lt-LT"/>
        </w:rPr>
        <w:t>ir kituose teisės aktuose, apibrėžtas sąvokas.</w:t>
      </w:r>
    </w:p>
    <w:p w14:paraId="11B633E7" w14:textId="77777777" w:rsidR="001F7F27" w:rsidRPr="00717776" w:rsidRDefault="001F7F27" w:rsidP="001F7F27">
      <w:pPr>
        <w:tabs>
          <w:tab w:val="left" w:pos="993"/>
        </w:tabs>
        <w:spacing w:line="240" w:lineRule="auto"/>
        <w:jc w:val="both"/>
        <w:rPr>
          <w:szCs w:val="24"/>
        </w:rPr>
      </w:pPr>
    </w:p>
    <w:p w14:paraId="15F1D074" w14:textId="77777777" w:rsidR="001F7F27" w:rsidRPr="00717776" w:rsidRDefault="001F7F27" w:rsidP="001F7F27">
      <w:pPr>
        <w:pStyle w:val="ListParagraph"/>
        <w:ind w:left="0"/>
        <w:jc w:val="center"/>
        <w:rPr>
          <w:b/>
          <w:szCs w:val="24"/>
        </w:rPr>
      </w:pPr>
      <w:r w:rsidRPr="00717776">
        <w:rPr>
          <w:b/>
          <w:szCs w:val="24"/>
        </w:rPr>
        <w:t>II SKYRIUS</w:t>
      </w:r>
    </w:p>
    <w:p w14:paraId="78D6BA12" w14:textId="77777777" w:rsidR="001F7F27" w:rsidRPr="00717776" w:rsidRDefault="001F7F27" w:rsidP="001F7F27">
      <w:pPr>
        <w:pStyle w:val="ListParagraph"/>
        <w:ind w:left="0"/>
        <w:jc w:val="center"/>
        <w:rPr>
          <w:b/>
          <w:szCs w:val="24"/>
        </w:rPr>
      </w:pPr>
      <w:r w:rsidRPr="00717776">
        <w:rPr>
          <w:b/>
          <w:szCs w:val="24"/>
        </w:rPr>
        <w:t>PRINCIPAI</w:t>
      </w:r>
    </w:p>
    <w:p w14:paraId="60AD2CC3" w14:textId="77777777" w:rsidR="001F7F27" w:rsidRPr="00717776" w:rsidRDefault="001F7F27" w:rsidP="001F7F27">
      <w:pPr>
        <w:pStyle w:val="ListParagraph"/>
        <w:ind w:left="1134"/>
        <w:rPr>
          <w:b/>
          <w:szCs w:val="24"/>
        </w:rPr>
      </w:pPr>
    </w:p>
    <w:p w14:paraId="6E9B2827" w14:textId="77777777" w:rsidR="001F7F27" w:rsidRPr="00717776" w:rsidRDefault="001F7F27" w:rsidP="001F7F27">
      <w:pPr>
        <w:pStyle w:val="ListParagraph"/>
        <w:numPr>
          <w:ilvl w:val="0"/>
          <w:numId w:val="1"/>
        </w:numPr>
        <w:tabs>
          <w:tab w:val="left" w:pos="1134"/>
        </w:tabs>
        <w:spacing w:line="240" w:lineRule="auto"/>
        <w:ind w:left="0" w:firstLine="851"/>
        <w:jc w:val="both"/>
        <w:rPr>
          <w:szCs w:val="24"/>
        </w:rPr>
      </w:pPr>
      <w:r w:rsidRPr="00717776">
        <w:rPr>
          <w:rFonts w:eastAsia="Helvetica Neue"/>
          <w:szCs w:val="24"/>
          <w:lang w:eastAsia="lt-LT"/>
        </w:rPr>
        <w:t xml:space="preserve">NMA, kaip darbdavio, santykiuose su darbuotojais ir darbuotojų tarpusavio darbiniuose santykiuose draudžiama ir netoleruojama bet kokia tiesioginė ir netiesioginė diskriminacija, priekabiavimas, seksualinis priekabiavimas, nurodymas diskriminuoti </w:t>
      </w:r>
      <w:r w:rsidRPr="00717776">
        <w:rPr>
          <w:color w:val="000000"/>
          <w:szCs w:val="24"/>
          <w:bdr w:val="none" w:sz="0" w:space="0" w:color="auto" w:frame="1"/>
        </w:rPr>
        <w:t xml:space="preserve">lyties, rasės, tautybės, pilietybės, kalbos, kilmės, socialinės padėties, tikėjimo, įsitikimų ar pažiūrų, amžiaus, lytinės orientacijos, negalios, etninės priklausomybės, religijos, sveikatos būklės, ketinimo turėti vaiką (vaikų), </w:t>
      </w:r>
      <w:r w:rsidRPr="00717776">
        <w:rPr>
          <w:color w:val="000000"/>
          <w:szCs w:val="24"/>
        </w:rPr>
        <w:t xml:space="preserve">įvaikį (įvaikių), globotinį (globotinių), rūpintinį (rūpintinių) (toliau – vaikas), </w:t>
      </w:r>
      <w:r w:rsidRPr="00717776">
        <w:rPr>
          <w:color w:val="000000"/>
          <w:szCs w:val="24"/>
          <w:bdr w:val="none" w:sz="0" w:space="0" w:color="auto" w:frame="1"/>
        </w:rPr>
        <w:t xml:space="preserve">santuokinės ir </w:t>
      </w:r>
      <w:r w:rsidRPr="00717776">
        <w:rPr>
          <w:color w:val="000000"/>
          <w:szCs w:val="24"/>
          <w:bdr w:val="none" w:sz="0" w:space="0" w:color="auto" w:frame="1"/>
        </w:rPr>
        <w:lastRenderedPageBreak/>
        <w:t xml:space="preserve">šeiminės padėties, priklausymo politinėms partijoms, profesinėms sąjungoms ir asociacijoms, aplinkybių, nesusijusių su darbuotojų dalykinėmis savybėmis, asociacijų laisvės, laisvų kolektyvinių derybų ir teisės imtis kolektyvinių veiksmų </w:t>
      </w:r>
      <w:r w:rsidRPr="00717776">
        <w:rPr>
          <w:szCs w:val="24"/>
        </w:rPr>
        <w:t xml:space="preserve">pagrindu </w:t>
      </w:r>
      <w:r w:rsidRPr="00717776">
        <w:rPr>
          <w:rFonts w:eastAsia="Helvetica Neue"/>
          <w:szCs w:val="24"/>
          <w:lang w:eastAsia="lt-LT"/>
        </w:rPr>
        <w:t>ar kitais įstatymuose nustatytais pagrindais</w:t>
      </w:r>
      <w:r w:rsidRPr="00717776">
        <w:rPr>
          <w:szCs w:val="24"/>
        </w:rPr>
        <w:t xml:space="preserve">. </w:t>
      </w:r>
    </w:p>
    <w:p w14:paraId="51604EE9" w14:textId="0766296F" w:rsidR="001F7F27" w:rsidRPr="00717776" w:rsidRDefault="001F7F27" w:rsidP="001F7F27">
      <w:pPr>
        <w:pStyle w:val="ListParagraph"/>
        <w:numPr>
          <w:ilvl w:val="0"/>
          <w:numId w:val="1"/>
        </w:numPr>
        <w:tabs>
          <w:tab w:val="left" w:pos="1134"/>
        </w:tabs>
        <w:spacing w:line="240" w:lineRule="auto"/>
        <w:ind w:left="0" w:firstLine="851"/>
        <w:jc w:val="both"/>
        <w:rPr>
          <w:szCs w:val="24"/>
        </w:rPr>
      </w:pPr>
      <w:r w:rsidRPr="00717776">
        <w:rPr>
          <w:szCs w:val="24"/>
        </w:rPr>
        <w:t>NMA yra draudžiama bet kokios formos d</w:t>
      </w:r>
      <w:r w:rsidRPr="00E23043">
        <w:rPr>
          <w:szCs w:val="24"/>
        </w:rPr>
        <w:t>iskriminacija</w:t>
      </w:r>
      <w:r w:rsidRPr="00717776">
        <w:rPr>
          <w:szCs w:val="24"/>
        </w:rPr>
        <w:t xml:space="preserve">, taip pat netoleruojamas bet kokia forma galintis pasireikšti priekabiavimas, seksualinis priekabiavimas, </w:t>
      </w:r>
      <w:proofErr w:type="spellStart"/>
      <w:r w:rsidRPr="00717776">
        <w:rPr>
          <w:szCs w:val="24"/>
        </w:rPr>
        <w:t>mobingas</w:t>
      </w:r>
      <w:proofErr w:type="spellEnd"/>
      <w:r w:rsidRPr="00717776">
        <w:rPr>
          <w:szCs w:val="24"/>
        </w:rPr>
        <w:t>, psichologinis smurtas, patyčios ar naudojimasis užimama padėtimi</w:t>
      </w:r>
      <w:r w:rsidR="00E23043">
        <w:rPr>
          <w:szCs w:val="24"/>
        </w:rPr>
        <w:t xml:space="preserve"> taip, kaip reglamentuojama NMA direktoriaus 2022 m. gruodžio 13 d. įsakymu Nr. BR1-400 „Dėl </w:t>
      </w:r>
      <w:r w:rsidR="00E23043" w:rsidRPr="00717776">
        <w:rPr>
          <w:szCs w:val="24"/>
        </w:rPr>
        <w:t>Nacionalinės mokėjimo agentūros prie Žemės ūkio ministerijos</w:t>
      </w:r>
      <w:r w:rsidR="00E23043">
        <w:rPr>
          <w:szCs w:val="24"/>
        </w:rPr>
        <w:t xml:space="preserve"> smurto ir priekabiavimo prevencijos politikos patvirtinimo“ patvirtintoje </w:t>
      </w:r>
      <w:r w:rsidR="00E23043" w:rsidRPr="00717776">
        <w:rPr>
          <w:szCs w:val="24"/>
        </w:rPr>
        <w:t>Nacionalinės mokėjimo agentūros prie Žemės ūkio ministerijos</w:t>
      </w:r>
      <w:r w:rsidR="00E23043">
        <w:rPr>
          <w:szCs w:val="24"/>
        </w:rPr>
        <w:t xml:space="preserve"> smurto ir priekabiavimo prevencijos politikoje.</w:t>
      </w:r>
    </w:p>
    <w:p w14:paraId="76C02C77" w14:textId="77777777" w:rsidR="001F7F27" w:rsidRPr="00717776" w:rsidRDefault="001F7F27" w:rsidP="001F7F27">
      <w:pPr>
        <w:pStyle w:val="ListParagraph"/>
        <w:numPr>
          <w:ilvl w:val="0"/>
          <w:numId w:val="1"/>
        </w:numPr>
        <w:tabs>
          <w:tab w:val="left" w:pos="1134"/>
        </w:tabs>
        <w:spacing w:line="240" w:lineRule="auto"/>
        <w:ind w:left="0" w:firstLine="851"/>
        <w:jc w:val="both"/>
        <w:rPr>
          <w:szCs w:val="24"/>
        </w:rPr>
      </w:pPr>
      <w:r w:rsidRPr="00717776">
        <w:rPr>
          <w:szCs w:val="24"/>
        </w:rPr>
        <w:t>NMA gerbia ir saugo kiekvieno darbuotojo teises, jų atžvilgiu elgiasi pagarbiai ir sąžiningai, sudaro saugias ir jų poreikius atitinkančias darbo sąlygas, skatina darbuotojų asmeninį ir profesinį tobulėjimą, jokia forma nediskriminuoja darbuotojų.</w:t>
      </w:r>
    </w:p>
    <w:p w14:paraId="4576B9AE" w14:textId="77777777" w:rsidR="001F7F27" w:rsidRPr="00717776" w:rsidRDefault="001F7F27" w:rsidP="001F7F27">
      <w:pPr>
        <w:pStyle w:val="ListParagraph"/>
        <w:numPr>
          <w:ilvl w:val="0"/>
          <w:numId w:val="1"/>
        </w:numPr>
        <w:tabs>
          <w:tab w:val="left" w:pos="993"/>
          <w:tab w:val="left" w:pos="1134"/>
        </w:tabs>
        <w:spacing w:line="240" w:lineRule="auto"/>
        <w:ind w:left="0" w:firstLine="851"/>
        <w:jc w:val="both"/>
        <w:rPr>
          <w:szCs w:val="24"/>
        </w:rPr>
      </w:pPr>
      <w:r w:rsidRPr="00717776">
        <w:rPr>
          <w:szCs w:val="24"/>
        </w:rPr>
        <w:t>NMA kuria aplinką, kurioje gerbiamas kiekvienas žmogus, pripažįstami ir vertinami darbuotojų individualūs skirtumai.</w:t>
      </w:r>
    </w:p>
    <w:p w14:paraId="76BE2A24" w14:textId="77777777" w:rsidR="001F7F27" w:rsidRPr="00717776" w:rsidRDefault="001F7F27" w:rsidP="001F7F27">
      <w:pPr>
        <w:pStyle w:val="ListParagraph"/>
        <w:numPr>
          <w:ilvl w:val="0"/>
          <w:numId w:val="1"/>
        </w:numPr>
        <w:tabs>
          <w:tab w:val="left" w:pos="1134"/>
        </w:tabs>
        <w:spacing w:line="240" w:lineRule="auto"/>
        <w:ind w:left="0" w:firstLine="851"/>
        <w:jc w:val="both"/>
        <w:rPr>
          <w:szCs w:val="24"/>
        </w:rPr>
      </w:pPr>
      <w:r w:rsidRPr="00717776">
        <w:rPr>
          <w:szCs w:val="24"/>
        </w:rPr>
        <w:t>NMA ir jos darbuotojai įgyvendindami savo pareigas lygių galimybių srityje privalo vadovautis šiais principais:</w:t>
      </w:r>
    </w:p>
    <w:p w14:paraId="7863906D"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sz w:val="24"/>
          <w:szCs w:val="24"/>
        </w:rPr>
        <w:t>priimant į darbą, taikyti vienodus atrankos kriterijus ir sąlygas, išskyrus atvejus, kai dėl konkrečių profesinės veiklos rūšių pobūdžio arba dėl jų vykdymo sąlygų tam tikra žmogaus savybė yra esminis ir lemiamas profesinis reikalavimas, o šis tikslas yra teisėtas ir reikalavimas yra proporcingas;</w:t>
      </w:r>
    </w:p>
    <w:p w14:paraId="1EA88E6D"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bookmarkStart w:id="2" w:name="_Hlk95202887"/>
      <w:r w:rsidRPr="00717776">
        <w:rPr>
          <w:sz w:val="24"/>
          <w:szCs w:val="24"/>
        </w:rPr>
        <w:t>sudaryti vienodas darbo sąlygas, galimybes tobulinti kvalifikaciją, siekti profesinio tobulėjimo, persikvalifikuoti, dalyvauti tarptautiniuose projektuose, taip pat teikti vienodas lengvatas;</w:t>
      </w:r>
    </w:p>
    <w:bookmarkEnd w:id="2"/>
    <w:p w14:paraId="436CA392"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sz w:val="24"/>
          <w:szCs w:val="24"/>
        </w:rPr>
        <w:t>taikyti vienodus darbo vertinimo kriterijus ir vienodus atleidimo iš darbo kriterijus;</w:t>
      </w:r>
    </w:p>
    <w:p w14:paraId="39CBE5D1"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sz w:val="24"/>
          <w:szCs w:val="24"/>
        </w:rPr>
        <w:t>darbo užmokestį NMA darbuotojams nustatyti atsižvelgiant į Lietuvos Respublikos norminiuose teisės aktuose ir NMA vidaus teisės aktuose nustatytus reikalavimus bei įvertinus darbuotojų pareigybės aprašymuose nustatytų funkcijų pobūdį, turimą darbo patirtį, kvalifikaciją, išsilavinimą, gebėjimus;</w:t>
      </w:r>
    </w:p>
    <w:p w14:paraId="5E3C4B3B"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sz w:val="24"/>
          <w:szCs w:val="24"/>
        </w:rPr>
        <w:t>užtikrinti, kad NMA darbuotojai darbo vietoje nepatirtų priekabiavimo, seksualinio priekabiavimo ir nebūtų duodami nurodymai diskriminuoti, taip pat nebūtų persekiojami ir būtų apsaugoti nuo priešiško elgesio ar neigiamų pasekmių, jeigu pateikia skundą dėl diskriminacijos ar dalyvauja byloje dėl diskriminacijos;</w:t>
      </w:r>
    </w:p>
    <w:p w14:paraId="4A1EFB23"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color w:val="000000"/>
          <w:sz w:val="24"/>
          <w:szCs w:val="24"/>
          <w:lang w:eastAsia="lt-LT"/>
        </w:rPr>
        <w:t>imtis priemonių, kad NMA darbuotojai, pateikę skundą dėl diskriminacijos, dalyvaujantys byloje dėl diskriminacijos ar pranešę apie diskriminaciją, jų atstovai ar asmenys, liudijantys ir teikiantys paaiškinimus dėl diskriminacijos, nebūtų persekiojami ir būtų apsaugoti nuo priešiško elgesio ar neigiamų padarinių;</w:t>
      </w:r>
      <w:bookmarkStart w:id="3" w:name="part_25f33aa886234722b326738dc65b1917"/>
      <w:bookmarkEnd w:id="3"/>
    </w:p>
    <w:p w14:paraId="21954C5A"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color w:val="000000"/>
          <w:sz w:val="24"/>
          <w:szCs w:val="24"/>
          <w:lang w:eastAsia="lt-LT"/>
        </w:rPr>
        <w:t>imtis tinkamų priemonių, kad neįgaliesiems būtų sudarytos sąlygos gauti darbą, dirbti, siekti karjeros arba mokytis, įskaitant tinkamą darbo sąlygų sudarymą, jeigu dėl tokių priemonių nebus neproporcingai apsunkinamos darbdavio pareigos;</w:t>
      </w:r>
    </w:p>
    <w:p w14:paraId="779EDBFA"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color w:val="000000"/>
          <w:sz w:val="24"/>
          <w:szCs w:val="24"/>
        </w:rPr>
        <w:t>imtis priemonių, kad NMA darbuotojas darbo vietoje nebūtų diskriminuojamas dėl tėvystės atostogų, atostogų vaikui prižiūrėti, nemokamų atostogų, skirtų sergančiam šeimos nariui ar kartu su darbuotoju ar valstybės tarnautoju gyvenančiam asmeniui slaugyti (prižiūrėti), suteikimo ir lankstaus darbo grafiko nustatymo;</w:t>
      </w:r>
    </w:p>
    <w:p w14:paraId="246A0A5F" w14:textId="77777777" w:rsidR="001F7F27" w:rsidRPr="00717776" w:rsidRDefault="001F7F27" w:rsidP="001F7F27">
      <w:pPr>
        <w:pStyle w:val="Bodytext20"/>
        <w:numPr>
          <w:ilvl w:val="1"/>
          <w:numId w:val="1"/>
        </w:numPr>
        <w:shd w:val="clear" w:color="auto" w:fill="auto"/>
        <w:tabs>
          <w:tab w:val="left" w:pos="426"/>
        </w:tabs>
        <w:spacing w:before="0" w:after="0" w:line="240" w:lineRule="auto"/>
        <w:ind w:left="0" w:firstLine="851"/>
        <w:rPr>
          <w:sz w:val="24"/>
          <w:szCs w:val="24"/>
        </w:rPr>
      </w:pPr>
      <w:r w:rsidRPr="00717776">
        <w:rPr>
          <w:sz w:val="24"/>
          <w:szCs w:val="24"/>
        </w:rPr>
        <w:t>rengti, tvirtinti ir įgyvendinti priemones, skirtas lygioms galimybėms užtikrinti.</w:t>
      </w:r>
    </w:p>
    <w:p w14:paraId="131C9E6E" w14:textId="77777777" w:rsidR="001F7F27" w:rsidRPr="00717776" w:rsidRDefault="001F7F27" w:rsidP="001F7F27">
      <w:pPr>
        <w:pStyle w:val="ListParagraph"/>
        <w:tabs>
          <w:tab w:val="left" w:pos="993"/>
        </w:tabs>
        <w:spacing w:line="240" w:lineRule="auto"/>
        <w:ind w:left="0" w:firstLine="851"/>
        <w:jc w:val="both"/>
        <w:rPr>
          <w:szCs w:val="24"/>
        </w:rPr>
      </w:pPr>
    </w:p>
    <w:p w14:paraId="4BF6931D" w14:textId="77777777" w:rsidR="001F7F27" w:rsidRPr="00717776" w:rsidRDefault="001F7F27" w:rsidP="001F7F27">
      <w:pPr>
        <w:pStyle w:val="ListParagraph"/>
        <w:ind w:left="0"/>
        <w:jc w:val="center"/>
        <w:rPr>
          <w:b/>
          <w:szCs w:val="24"/>
        </w:rPr>
      </w:pPr>
      <w:r w:rsidRPr="00717776">
        <w:rPr>
          <w:b/>
          <w:szCs w:val="24"/>
        </w:rPr>
        <w:t>III SKYRIUS</w:t>
      </w:r>
    </w:p>
    <w:p w14:paraId="4D769F5E" w14:textId="77777777" w:rsidR="001F7F27" w:rsidRPr="00717776" w:rsidRDefault="001F7F27" w:rsidP="001F7F27">
      <w:pPr>
        <w:pStyle w:val="ListParagraph"/>
        <w:ind w:left="0"/>
        <w:jc w:val="center"/>
        <w:rPr>
          <w:b/>
          <w:szCs w:val="24"/>
        </w:rPr>
      </w:pPr>
      <w:r w:rsidRPr="00717776">
        <w:rPr>
          <w:b/>
          <w:szCs w:val="24"/>
        </w:rPr>
        <w:t>PRIEMONĖS IR JŲ ĮGYVENDINIMO TVARKA</w:t>
      </w:r>
    </w:p>
    <w:p w14:paraId="5ACCBF33" w14:textId="77777777" w:rsidR="001F7F27" w:rsidRPr="00717776" w:rsidRDefault="001F7F27" w:rsidP="001F7F27">
      <w:pPr>
        <w:rPr>
          <w:szCs w:val="24"/>
        </w:rPr>
      </w:pPr>
    </w:p>
    <w:p w14:paraId="7BCFF080" w14:textId="75504330" w:rsidR="001F7F27" w:rsidRPr="00717776" w:rsidRDefault="001F7F27" w:rsidP="001F7F27">
      <w:pPr>
        <w:pStyle w:val="ListParagraph"/>
        <w:numPr>
          <w:ilvl w:val="0"/>
          <w:numId w:val="1"/>
        </w:numPr>
        <w:tabs>
          <w:tab w:val="left" w:pos="1134"/>
          <w:tab w:val="left" w:pos="1560"/>
        </w:tabs>
        <w:spacing w:line="240" w:lineRule="auto"/>
        <w:ind w:left="0" w:firstLine="851"/>
        <w:jc w:val="both"/>
        <w:rPr>
          <w:szCs w:val="24"/>
        </w:rPr>
      </w:pPr>
      <w:r w:rsidRPr="00717776">
        <w:rPr>
          <w:szCs w:val="24"/>
        </w:rPr>
        <w:t>Lygių galimybių politikos vykdymo priežiūrą atlieka ir atsako už šioje Politikoje nustatytų tikslų pasiekimą NMA Žmo</w:t>
      </w:r>
      <w:r w:rsidR="00FA254E">
        <w:rPr>
          <w:szCs w:val="24"/>
        </w:rPr>
        <w:t>nių ir organizacijos kultūros</w:t>
      </w:r>
      <w:r w:rsidRPr="00717776">
        <w:rPr>
          <w:szCs w:val="24"/>
        </w:rPr>
        <w:t xml:space="preserve"> skyrius</w:t>
      </w:r>
      <w:r w:rsidR="00200465">
        <w:rPr>
          <w:szCs w:val="24"/>
        </w:rPr>
        <w:t xml:space="preserve"> (toliau – ŽOKS)</w:t>
      </w:r>
      <w:r w:rsidRPr="00717776">
        <w:rPr>
          <w:szCs w:val="24"/>
        </w:rPr>
        <w:t xml:space="preserve">, kuris, vadovaudamasis teisėtumo, nešališkumo ir teisingumo principais, turi teisę NMA direktoriaus </w:t>
      </w:r>
      <w:r w:rsidRPr="00717776">
        <w:rPr>
          <w:szCs w:val="24"/>
        </w:rPr>
        <w:lastRenderedPageBreak/>
        <w:t>pavedimu arba savo iniciatyva rengti darbuotojų apklausas dėl darbuotojų poreikių, savijautos, mikroklimato visoje NMA arba atskirame padalinyje, jei reikia, inicijuoti darbo sąlygų auditą.</w:t>
      </w:r>
    </w:p>
    <w:p w14:paraId="734A4AB2" w14:textId="1B7CD6B8" w:rsidR="001F7F27" w:rsidRPr="00717776" w:rsidRDefault="008C3B0D" w:rsidP="001F7F27">
      <w:pPr>
        <w:pStyle w:val="ListParagraph"/>
        <w:numPr>
          <w:ilvl w:val="1"/>
          <w:numId w:val="1"/>
        </w:numPr>
        <w:tabs>
          <w:tab w:val="left" w:pos="993"/>
        </w:tabs>
        <w:spacing w:line="240" w:lineRule="auto"/>
        <w:ind w:left="0" w:firstLine="851"/>
        <w:jc w:val="both"/>
        <w:rPr>
          <w:szCs w:val="24"/>
        </w:rPr>
      </w:pPr>
      <w:r>
        <w:rPr>
          <w:szCs w:val="24"/>
        </w:rPr>
        <w:t>ŽOKS</w:t>
      </w:r>
      <w:r w:rsidR="001F7F27" w:rsidRPr="00717776">
        <w:rPr>
          <w:szCs w:val="24"/>
        </w:rPr>
        <w:t>:</w:t>
      </w:r>
    </w:p>
    <w:p w14:paraId="04207399"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 xml:space="preserve">formuoja lygių galimybių politiką; </w:t>
      </w:r>
    </w:p>
    <w:p w14:paraId="6BFF5B78"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užtikrina jos įgyvendinimą įvairiomis priemonėmis, organizuoja mokymus ir (arba) rūpinasi kitomis ugdymo priemonėmis lygių galimybių įgyvendinimo tema NMA darbuotojams;</w:t>
      </w:r>
    </w:p>
    <w:p w14:paraId="3E64EED9"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užtikrina, kad NMA žmogiškųjų išteklių valdymo procesai ir juos reglamentuojančios tvarkos atitiktų šios Politikos nuostatas;</w:t>
      </w:r>
    </w:p>
    <w:p w14:paraId="412BD62B"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konsultuoja NMA darbuotojus Politikos taikymo ir įgyvendinimo klausimais.</w:t>
      </w:r>
    </w:p>
    <w:p w14:paraId="49C41992" w14:textId="77777777" w:rsidR="001F7F27" w:rsidRPr="00717776" w:rsidRDefault="001F7F27" w:rsidP="001F7F27">
      <w:pPr>
        <w:pStyle w:val="ListParagraph"/>
        <w:numPr>
          <w:ilvl w:val="1"/>
          <w:numId w:val="1"/>
        </w:numPr>
        <w:tabs>
          <w:tab w:val="left" w:pos="993"/>
        </w:tabs>
        <w:spacing w:line="240" w:lineRule="auto"/>
        <w:ind w:left="0" w:firstLine="851"/>
        <w:jc w:val="both"/>
        <w:rPr>
          <w:szCs w:val="24"/>
        </w:rPr>
      </w:pPr>
      <w:r w:rsidRPr="00717776">
        <w:rPr>
          <w:szCs w:val="24"/>
        </w:rPr>
        <w:t>NMA direktorius:</w:t>
      </w:r>
    </w:p>
    <w:p w14:paraId="0315C9BD"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užtikrina NMA vidaus administravimo teisės aktų, reikiamų šiai Politikai įgyvendinti, priėmimą / galiojimą;</w:t>
      </w:r>
    </w:p>
    <w:p w14:paraId="75E90703"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paskiria darbuotoją, kuris užtikrintų, kad NMA būtų įgyvendinta lygių galimybių politika;</w:t>
      </w:r>
    </w:p>
    <w:p w14:paraId="07BEF681"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priima sprendimus dėl priemonių taikymo asmenims, pažeidusiems šios Politikos nuostatas.</w:t>
      </w:r>
    </w:p>
    <w:p w14:paraId="4403795F" w14:textId="77777777" w:rsidR="001F7F27" w:rsidRPr="00717776" w:rsidRDefault="001F7F27" w:rsidP="001F7F27">
      <w:pPr>
        <w:pStyle w:val="ListParagraph"/>
        <w:numPr>
          <w:ilvl w:val="1"/>
          <w:numId w:val="1"/>
        </w:numPr>
        <w:tabs>
          <w:tab w:val="left" w:pos="993"/>
          <w:tab w:val="left" w:pos="1276"/>
        </w:tabs>
        <w:spacing w:line="240" w:lineRule="auto"/>
        <w:ind w:left="0" w:firstLine="851"/>
        <w:jc w:val="both"/>
        <w:rPr>
          <w:szCs w:val="24"/>
        </w:rPr>
      </w:pPr>
      <w:r w:rsidRPr="00717776">
        <w:rPr>
          <w:szCs w:val="24"/>
        </w:rPr>
        <w:t>Darbuotojas, atsakingas už NMA lygių galimybių įgyvendinimo organizavimą:</w:t>
      </w:r>
    </w:p>
    <w:p w14:paraId="5454086D"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 xml:space="preserve">prižiūri, kaip NMA įgyvendinama lygių galimybių politika; </w:t>
      </w:r>
    </w:p>
    <w:p w14:paraId="36D43269" w14:textId="77777777" w:rsidR="001F7F27" w:rsidRPr="00717776" w:rsidRDefault="001F7F27" w:rsidP="001F7F27">
      <w:pPr>
        <w:pStyle w:val="ListParagraph"/>
        <w:numPr>
          <w:ilvl w:val="2"/>
          <w:numId w:val="1"/>
        </w:numPr>
        <w:tabs>
          <w:tab w:val="left" w:pos="993"/>
          <w:tab w:val="left" w:pos="1560"/>
        </w:tabs>
        <w:spacing w:line="240" w:lineRule="auto"/>
        <w:ind w:left="0" w:firstLine="851"/>
        <w:jc w:val="both"/>
        <w:rPr>
          <w:szCs w:val="24"/>
        </w:rPr>
      </w:pPr>
      <w:r w:rsidRPr="00717776">
        <w:rPr>
          <w:szCs w:val="24"/>
        </w:rPr>
        <w:t>nagrinėja NMA darbuotojų skundus dėl lygių galimybių politikos pažeidimų NMA;</w:t>
      </w:r>
    </w:p>
    <w:p w14:paraId="373D8C73" w14:textId="2DAC5517" w:rsidR="001F7F27" w:rsidRPr="00B729E0" w:rsidRDefault="001F7F27" w:rsidP="002022F1">
      <w:pPr>
        <w:tabs>
          <w:tab w:val="left" w:pos="993"/>
          <w:tab w:val="left" w:pos="1560"/>
        </w:tabs>
        <w:spacing w:line="240" w:lineRule="auto"/>
        <w:jc w:val="both"/>
        <w:rPr>
          <w:szCs w:val="24"/>
        </w:rPr>
      </w:pPr>
      <w:r w:rsidRPr="00B729E0">
        <w:rPr>
          <w:szCs w:val="24"/>
        </w:rPr>
        <w:t>pagal poreikį rengia rekomendacijas, išvadas ir ataskaitas lygių galimybių įgyvendinimo NMA klausimais bei teikia jas NMA direktoriui.</w:t>
      </w:r>
    </w:p>
    <w:p w14:paraId="4F41F9C8" w14:textId="77777777" w:rsidR="001F7F27" w:rsidRPr="00717776" w:rsidRDefault="001F7F27" w:rsidP="001F7F27">
      <w:pPr>
        <w:pStyle w:val="ListParagraph"/>
        <w:numPr>
          <w:ilvl w:val="0"/>
          <w:numId w:val="1"/>
        </w:numPr>
        <w:tabs>
          <w:tab w:val="left" w:pos="993"/>
          <w:tab w:val="left" w:pos="1276"/>
        </w:tabs>
        <w:spacing w:line="240" w:lineRule="auto"/>
        <w:ind w:left="0" w:firstLine="851"/>
        <w:jc w:val="both"/>
        <w:rPr>
          <w:szCs w:val="24"/>
        </w:rPr>
      </w:pPr>
      <w:r w:rsidRPr="00717776">
        <w:rPr>
          <w:szCs w:val="24"/>
        </w:rPr>
        <w:t>NMA taiko šias lygių galimybių įgyvendinimo priemones:</w:t>
      </w:r>
    </w:p>
    <w:p w14:paraId="31185DFA" w14:textId="77777777" w:rsidR="001F7F27" w:rsidRPr="00717776" w:rsidRDefault="001F7F27" w:rsidP="001F7F27">
      <w:pPr>
        <w:pStyle w:val="ListParagraph"/>
        <w:numPr>
          <w:ilvl w:val="1"/>
          <w:numId w:val="1"/>
        </w:numPr>
        <w:tabs>
          <w:tab w:val="left" w:pos="709"/>
          <w:tab w:val="left" w:pos="993"/>
          <w:tab w:val="left" w:pos="1418"/>
        </w:tabs>
        <w:spacing w:line="240" w:lineRule="auto"/>
        <w:ind w:left="0" w:firstLine="851"/>
        <w:jc w:val="both"/>
        <w:rPr>
          <w:szCs w:val="24"/>
        </w:rPr>
      </w:pPr>
      <w:r w:rsidRPr="00717776">
        <w:rPr>
          <w:szCs w:val="24"/>
        </w:rPr>
        <w:t xml:space="preserve">Priimdama į darbą, pretendentams taiko vienodus atrankos / konkurso kriterijus ir sąlygas: </w:t>
      </w:r>
    </w:p>
    <w:p w14:paraId="0ED9FE04"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užtikrina, kad darbo skelbimuose nebūtų reikalavimų, kurie suteikia pirmenybę lyties, rasės, tautybės, kalbos, kilmės, socialinės (šeiminės) padėties, tikėjimo, įsitikinimų ar pažiūrų, amžiaus, lytinės orientacijos, negalios, etninės priklausomybės, religijos, šeiminės padėties pagrindu;</w:t>
      </w:r>
    </w:p>
    <w:p w14:paraId="5BF289C9"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užtikrina, kad visiems pretendentams, siekiantiems dirbti NMA, būtų taikomi vienodi atrankos kriterijai pagal konkrečiai pareigybei nustatytus reikalavimus bei taikomos vienodos sąlygos priimant į konkrečias pareigas. Reikalavimai pretendentams formuluojami atsižvelgiant į NMA direktoriaus įsakymu patvirtintus darbuotojų pareigybių aprašymus ir juose nurodytas funkcijas bei reikalingus konkrečiai pareigybei nurodytus žinių ir gebėjimų reikalavimus;</w:t>
      </w:r>
    </w:p>
    <w:p w14:paraId="029CD5EA"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siekdama atrinkti pačius tinkamiausius darbuotojus konkrečioms pareigoms, nuosekliai vertina pretendentų kvalifikaciją, darbo patirtį, turimus gebėjimus ir kompetencijas pagal konkrečiai pareigybei nustatytus reikalavimus;</w:t>
      </w:r>
    </w:p>
    <w:p w14:paraId="55C72914"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užtikrina, kad visi klausimai, užduodami pretendentams, būtų susiję tik su atrankos / konkurso kriterijais bei galimo viešųjų ir privačių interesų konflikto prevencija. Atrankos / konkurso komisijos nariai negali užduoti jokių klausimų apie pretendento lytį, amžių, lytinę orientaciją, socialinę (šeiminę) padėtį, negalią, rasę ar etninę priklausomybę, religiją, įsitikinimus ar tikėjimą, šeiminės padėties, daryti prielaidų apie pretendento vaidmenį namuose ir šeimoje, tiek, kiek tai tiesiogiai nesusiję su Lietuvos Respublikos darbo kodekse numatytų garantijų taikymu darbuotojui;</w:t>
      </w:r>
    </w:p>
    <w:p w14:paraId="547FD183"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 xml:space="preserve">šios Politikos išimtys taikomos įstatymų numatytais atvejais: apribojimai dėl amžiaus, reikalavimas mokėti valstybinę kalbą, dėl pilietybės taikomos skirtingos teisės. </w:t>
      </w:r>
    </w:p>
    <w:p w14:paraId="469578FD" w14:textId="77777777" w:rsidR="001F7F27" w:rsidRPr="00717776" w:rsidRDefault="001F7F27" w:rsidP="001F7F27">
      <w:pPr>
        <w:pStyle w:val="ListParagraph"/>
        <w:numPr>
          <w:ilvl w:val="1"/>
          <w:numId w:val="1"/>
        </w:numPr>
        <w:tabs>
          <w:tab w:val="left" w:pos="709"/>
          <w:tab w:val="left" w:pos="993"/>
          <w:tab w:val="left" w:pos="1418"/>
        </w:tabs>
        <w:spacing w:line="240" w:lineRule="auto"/>
        <w:ind w:left="0" w:firstLine="851"/>
        <w:jc w:val="both"/>
        <w:rPr>
          <w:szCs w:val="24"/>
        </w:rPr>
      </w:pPr>
      <w:r w:rsidRPr="00717776">
        <w:rPr>
          <w:szCs w:val="24"/>
        </w:rPr>
        <w:t>Sudaro darbuotojams vienodas darbo sąlygas, teikia vienodas lengvatas:</w:t>
      </w:r>
    </w:p>
    <w:p w14:paraId="6F4F590D"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 xml:space="preserve">užtikrina, kad kiekvienam darbuotojui būtų įrengta darbo vieta, atitinkanti darbo pobūdį ir keliamus reikalavimus, arba jis būtų aprūpintas darbo priemonėmis darbui nuotoliniu būdu, vadovaujantis </w:t>
      </w:r>
      <w:r w:rsidRPr="00717776">
        <w:rPr>
          <w:bCs/>
          <w:spacing w:val="-4"/>
          <w:szCs w:val="24"/>
        </w:rPr>
        <w:t>N</w:t>
      </w:r>
      <w:bookmarkStart w:id="4" w:name="_Hlk509474893"/>
      <w:r w:rsidRPr="00717776">
        <w:rPr>
          <w:bCs/>
          <w:spacing w:val="-4"/>
          <w:szCs w:val="24"/>
        </w:rPr>
        <w:t xml:space="preserve">acionalinės mokėjimo agentūros prie Žemės ūkio ministerijos vidaus tvarkos taisyklėmis, patvirtintomis </w:t>
      </w:r>
      <w:r w:rsidRPr="00717776">
        <w:rPr>
          <w:spacing w:val="-4"/>
          <w:szCs w:val="24"/>
        </w:rPr>
        <w:t>N</w:t>
      </w:r>
      <w:r>
        <w:rPr>
          <w:spacing w:val="-4"/>
          <w:szCs w:val="24"/>
        </w:rPr>
        <w:t>MA</w:t>
      </w:r>
      <w:r w:rsidRPr="00717776">
        <w:rPr>
          <w:spacing w:val="-4"/>
          <w:szCs w:val="24"/>
        </w:rPr>
        <w:t xml:space="preserve"> direktoriaus 2006 m. gegužės 31 d. įsakymu Nr. </w:t>
      </w:r>
      <w:hyperlink r:id="rId11" w:history="1">
        <w:r w:rsidRPr="00717776">
          <w:rPr>
            <w:rStyle w:val="Hyperlink"/>
            <w:spacing w:val="-4"/>
            <w:szCs w:val="24"/>
          </w:rPr>
          <w:t>BR1-262</w:t>
        </w:r>
      </w:hyperlink>
      <w:r w:rsidRPr="00717776">
        <w:rPr>
          <w:spacing w:val="-4"/>
          <w:szCs w:val="24"/>
        </w:rPr>
        <w:t xml:space="preserve"> „Dėl Nacionalinės mokėjimo agentūros prie Žemės ūkio ministerijos vidaus tvarkos taisyklių patvirtinimo</w:t>
      </w:r>
      <w:bookmarkEnd w:id="4"/>
      <w:r w:rsidRPr="00717776">
        <w:rPr>
          <w:spacing w:val="-4"/>
          <w:szCs w:val="24"/>
        </w:rPr>
        <w:t>“</w:t>
      </w:r>
      <w:r w:rsidRPr="00717776">
        <w:rPr>
          <w:szCs w:val="24"/>
        </w:rPr>
        <w:t>;</w:t>
      </w:r>
    </w:p>
    <w:p w14:paraId="52182B14"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užtikrina, kad NMA vidaus administravimo teisės aktai, nustatantys bendras taisykles ar darbo organizavimą, apibrėžtų vienodas sąlygas visiems darbuotojams atsižvelgiant į darbuotojo atliekamas funkcijas;</w:t>
      </w:r>
    </w:p>
    <w:p w14:paraId="043972B7"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lastRenderedPageBreak/>
        <w:t>užtikrina, kad darbdavio teikiamos socialinės garantijos būtų vienodai taikomos visiems šias garantijas galintiems ir norintiems gauti darbuotojams;</w:t>
      </w:r>
    </w:p>
    <w:p w14:paraId="2AF27ECB"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visiems darbuotojams sudaro vienodas sąlygas derinti darbo ir šeimos įsipareigojimus.</w:t>
      </w:r>
    </w:p>
    <w:p w14:paraId="33F700F2" w14:textId="77777777" w:rsidR="001F7F27" w:rsidRPr="00717776" w:rsidRDefault="001F7F27" w:rsidP="001F7F27">
      <w:pPr>
        <w:pStyle w:val="ListParagraph"/>
        <w:numPr>
          <w:ilvl w:val="1"/>
          <w:numId w:val="1"/>
        </w:numPr>
        <w:tabs>
          <w:tab w:val="left" w:pos="709"/>
          <w:tab w:val="left" w:pos="993"/>
          <w:tab w:val="left" w:pos="1418"/>
        </w:tabs>
        <w:spacing w:line="240" w:lineRule="auto"/>
        <w:ind w:left="0" w:firstLine="851"/>
        <w:jc w:val="both"/>
        <w:rPr>
          <w:szCs w:val="24"/>
        </w:rPr>
      </w:pPr>
      <w:bookmarkStart w:id="5" w:name="_Hlk95203833"/>
      <w:r w:rsidRPr="00717776">
        <w:rPr>
          <w:szCs w:val="24"/>
        </w:rPr>
        <w:t>Sudaro darbuotojams vienodas galimybes kelti kvalifikaciją, ugdyti kompetencijas, susijusias su atliekamu darbu, siekti profesinio tobulėjimo, dalyvauti tarptautiniuose projektuose</w:t>
      </w:r>
      <w:bookmarkEnd w:id="5"/>
      <w:r w:rsidRPr="00717776">
        <w:rPr>
          <w:szCs w:val="24"/>
        </w:rPr>
        <w:t>. Darbuotojų ugdymo poreikį vertina objektyviai, atsižvelgdama į pareigybei taikomas kompetencijas, darbuotojo turimas kompetencijas bei kitas svarbias aplinkybes, susijusias su atliekamu darbu.</w:t>
      </w:r>
    </w:p>
    <w:p w14:paraId="25EC1D88" w14:textId="77777777" w:rsidR="001F7F27" w:rsidRPr="00717776" w:rsidRDefault="001F7F27" w:rsidP="001F7F27">
      <w:pPr>
        <w:pStyle w:val="ListParagraph"/>
        <w:numPr>
          <w:ilvl w:val="1"/>
          <w:numId w:val="1"/>
        </w:numPr>
        <w:tabs>
          <w:tab w:val="left" w:pos="709"/>
          <w:tab w:val="left" w:pos="1418"/>
        </w:tabs>
        <w:spacing w:line="240" w:lineRule="auto"/>
        <w:ind w:left="0" w:firstLine="851"/>
        <w:jc w:val="both"/>
        <w:rPr>
          <w:szCs w:val="24"/>
        </w:rPr>
      </w:pPr>
      <w:r w:rsidRPr="00717776">
        <w:rPr>
          <w:szCs w:val="24"/>
        </w:rPr>
        <w:t xml:space="preserve">Darbuotojus skirdama į naujas pareigas, vertindama jų kvalifikaciją, darbo patirtį, turimus gebėjimus ir kompetencijas, sudaro darbuotojams vienodas galimybes siekti karjeros NMA, persikvalifikuoti. </w:t>
      </w:r>
    </w:p>
    <w:p w14:paraId="6E35A72C" w14:textId="77777777" w:rsidR="001F7F27" w:rsidRPr="00717776" w:rsidRDefault="001F7F27" w:rsidP="001F7F27">
      <w:pPr>
        <w:pStyle w:val="ListParagraph"/>
        <w:numPr>
          <w:ilvl w:val="1"/>
          <w:numId w:val="1"/>
        </w:numPr>
        <w:tabs>
          <w:tab w:val="left" w:pos="709"/>
          <w:tab w:val="left" w:pos="993"/>
          <w:tab w:val="left" w:pos="1418"/>
        </w:tabs>
        <w:spacing w:line="240" w:lineRule="auto"/>
        <w:ind w:left="0" w:firstLine="851"/>
        <w:jc w:val="both"/>
        <w:rPr>
          <w:szCs w:val="24"/>
        </w:rPr>
      </w:pPr>
      <w:r w:rsidRPr="00717776">
        <w:rPr>
          <w:szCs w:val="24"/>
        </w:rPr>
        <w:t>Taiko vienodus tarnybinės veiklos vertinimo kriterijus: užtikrina, kad darbuotojų veiklos vertinimai būtų atliekami taikant vienodus teisės aktų nustatytus kriterijus visiems darbuotojams, kad būtų vertinami aspektai, susiję su darbuotojo kvalifikacija, kompetencijų lygiu, darbo pareigų vykdymu, profesiniais pasiekimais bei asmeniniais darbo rezultatais.</w:t>
      </w:r>
    </w:p>
    <w:p w14:paraId="1B5B28BD" w14:textId="77777777" w:rsidR="001F7F27" w:rsidRPr="00717776" w:rsidRDefault="001F7F27" w:rsidP="001F7F27">
      <w:pPr>
        <w:pStyle w:val="ListParagraph"/>
        <w:numPr>
          <w:ilvl w:val="1"/>
          <w:numId w:val="1"/>
        </w:numPr>
        <w:tabs>
          <w:tab w:val="left" w:pos="709"/>
          <w:tab w:val="left" w:pos="993"/>
          <w:tab w:val="left" w:pos="1418"/>
        </w:tabs>
        <w:spacing w:line="240" w:lineRule="auto"/>
        <w:ind w:left="0" w:firstLine="851"/>
        <w:jc w:val="both"/>
        <w:rPr>
          <w:szCs w:val="24"/>
        </w:rPr>
      </w:pPr>
      <w:r w:rsidRPr="00717776">
        <w:rPr>
          <w:szCs w:val="24"/>
        </w:rPr>
        <w:t>Nustatydama darbo užmokestį darbuotojams taiko vienodas Lietuvos Respublikos norminių teisės aktų ir NMA vidaus teisės aktų nuostatas, reglamentuojančias darbo užmokesčio nustatymo taisykles:</w:t>
      </w:r>
    </w:p>
    <w:p w14:paraId="1336A7EA"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pagal vienodus kriterijus ir tą pačią metodiką suskirsto pareigybes į pareigybių lygmenis ir nustato joms darbo užmokesčio ribas, kurias tvirtina NMA direktoriaus įsakymu;</w:t>
      </w:r>
    </w:p>
    <w:p w14:paraId="32D479E6" w14:textId="77777777" w:rsidR="001F7F27" w:rsidRPr="00717776" w:rsidRDefault="001F7F27" w:rsidP="001F7F27">
      <w:pPr>
        <w:pStyle w:val="ListParagraph"/>
        <w:numPr>
          <w:ilvl w:val="2"/>
          <w:numId w:val="1"/>
        </w:numPr>
        <w:tabs>
          <w:tab w:val="left" w:pos="709"/>
          <w:tab w:val="left" w:pos="993"/>
          <w:tab w:val="left" w:pos="1560"/>
        </w:tabs>
        <w:spacing w:line="240" w:lineRule="auto"/>
        <w:ind w:left="0" w:firstLine="851"/>
        <w:jc w:val="both"/>
        <w:rPr>
          <w:szCs w:val="24"/>
        </w:rPr>
      </w:pPr>
      <w:r w:rsidRPr="00717776">
        <w:rPr>
          <w:szCs w:val="24"/>
        </w:rPr>
        <w:t xml:space="preserve">nustatydama atlygį už darbą (darbo užmokestį, priedus, priemokas, vienkartines išmokas ir kt.) konkretiems darbuotojams, vadovaujasi objektyviais kriterijais, susijusiais su darbuotojo kvalifikacija, kompetencijų lygiu, darbuotojui tenkančios atsakomybės laipsniu, atliekamų darbų pobūdžiu, pareigybės lygmeniu ir jam nustatytomis darbo užmokesčio ribomis, pasiektais rezultatais ir kitais objektyviais kriterijais. </w:t>
      </w:r>
    </w:p>
    <w:p w14:paraId="1C5547BF" w14:textId="77777777" w:rsidR="001F7F27" w:rsidRPr="00717776" w:rsidRDefault="001F7F27" w:rsidP="001F7F27">
      <w:pPr>
        <w:pStyle w:val="ListParagraph"/>
        <w:numPr>
          <w:ilvl w:val="1"/>
          <w:numId w:val="1"/>
        </w:numPr>
        <w:tabs>
          <w:tab w:val="left" w:pos="709"/>
          <w:tab w:val="left" w:pos="993"/>
          <w:tab w:val="left" w:pos="1418"/>
        </w:tabs>
        <w:spacing w:line="240" w:lineRule="auto"/>
        <w:ind w:left="0" w:firstLine="851"/>
        <w:jc w:val="both"/>
        <w:rPr>
          <w:szCs w:val="24"/>
        </w:rPr>
      </w:pPr>
      <w:r w:rsidRPr="00717776">
        <w:rPr>
          <w:szCs w:val="24"/>
        </w:rPr>
        <w:t>Taiko vienodus atleidimo iš darbo kriterijus, susijusius su darbuotojo kvalifikacija, kompetencija, darbo pareigų vykdymu, profesiniais pasiekimais ar asmeniniais darbo rezultatais, išskyrus atvejus, kai taikomos Lietuvos Respublikos darbo kodekse numatytos garantijos.</w:t>
      </w:r>
    </w:p>
    <w:p w14:paraId="0EAE200A" w14:textId="77777777" w:rsidR="001F7F27" w:rsidRPr="00717776" w:rsidRDefault="001F7F27" w:rsidP="001F7F27">
      <w:pPr>
        <w:pStyle w:val="ListParagraph"/>
        <w:numPr>
          <w:ilvl w:val="1"/>
          <w:numId w:val="1"/>
        </w:numPr>
        <w:tabs>
          <w:tab w:val="left" w:pos="709"/>
          <w:tab w:val="left" w:pos="993"/>
          <w:tab w:val="left" w:pos="1418"/>
        </w:tabs>
        <w:spacing w:line="240" w:lineRule="auto"/>
        <w:ind w:left="0" w:firstLine="851"/>
        <w:jc w:val="both"/>
        <w:rPr>
          <w:szCs w:val="24"/>
        </w:rPr>
      </w:pPr>
      <w:r w:rsidRPr="00717776">
        <w:rPr>
          <w:szCs w:val="24"/>
        </w:rPr>
        <w:t>Imasi priemonių, kad pretendentai atrankos / konkurso metu ir darbuotojai darbo vietoje nepatirtų priekabiavimo, seksualinio priekabiavimo, nebūtų diskriminuojami ar jiems nebūtų duodami nurodymai diskriminuoti.</w:t>
      </w:r>
    </w:p>
    <w:p w14:paraId="490FD535" w14:textId="77777777" w:rsidR="001F7F27" w:rsidRPr="00717776" w:rsidRDefault="001F7F27" w:rsidP="001F7F27">
      <w:pPr>
        <w:pStyle w:val="ListParagraph"/>
        <w:ind w:left="0"/>
        <w:jc w:val="center"/>
        <w:rPr>
          <w:b/>
          <w:szCs w:val="24"/>
        </w:rPr>
      </w:pPr>
      <w:bookmarkStart w:id="6" w:name="pn1_0"/>
      <w:bookmarkEnd w:id="6"/>
    </w:p>
    <w:p w14:paraId="7F732738" w14:textId="77777777" w:rsidR="001F7F27" w:rsidRPr="00717776" w:rsidRDefault="001F7F27" w:rsidP="001F7F27">
      <w:pPr>
        <w:pStyle w:val="ListParagraph"/>
        <w:ind w:left="0"/>
        <w:jc w:val="center"/>
        <w:rPr>
          <w:b/>
          <w:szCs w:val="24"/>
        </w:rPr>
      </w:pPr>
      <w:r w:rsidRPr="00717776">
        <w:rPr>
          <w:b/>
          <w:szCs w:val="24"/>
        </w:rPr>
        <w:t>IV SKYRIUS</w:t>
      </w:r>
    </w:p>
    <w:p w14:paraId="7FB48ECB" w14:textId="77777777" w:rsidR="001F7F27" w:rsidRPr="00717776" w:rsidRDefault="001F7F27" w:rsidP="001F7F27">
      <w:pPr>
        <w:pStyle w:val="ListParagraph"/>
        <w:ind w:left="0"/>
        <w:jc w:val="center"/>
        <w:rPr>
          <w:b/>
          <w:szCs w:val="24"/>
        </w:rPr>
      </w:pPr>
      <w:r w:rsidRPr="00717776">
        <w:rPr>
          <w:b/>
          <w:szCs w:val="24"/>
        </w:rPr>
        <w:t>POLITIKOS NUOSTATŲ PAŽEIDIMŲ NAGRINĖJIMAS</w:t>
      </w:r>
    </w:p>
    <w:p w14:paraId="4CD700E6" w14:textId="77777777" w:rsidR="001F7F27" w:rsidRPr="00717776" w:rsidRDefault="001F7F27" w:rsidP="001F7F27">
      <w:pPr>
        <w:tabs>
          <w:tab w:val="left" w:pos="993"/>
        </w:tabs>
        <w:jc w:val="both"/>
        <w:rPr>
          <w:szCs w:val="24"/>
        </w:rPr>
      </w:pPr>
    </w:p>
    <w:p w14:paraId="6F4A5AD5" w14:textId="599A1A31" w:rsidR="001F7F27" w:rsidRPr="00717776" w:rsidRDefault="001F7F27" w:rsidP="001F7F27">
      <w:pPr>
        <w:pStyle w:val="ListParagraph"/>
        <w:numPr>
          <w:ilvl w:val="0"/>
          <w:numId w:val="1"/>
        </w:numPr>
        <w:tabs>
          <w:tab w:val="left" w:pos="993"/>
          <w:tab w:val="left" w:pos="1134"/>
          <w:tab w:val="left" w:pos="1276"/>
        </w:tabs>
        <w:spacing w:line="240" w:lineRule="auto"/>
        <w:ind w:left="0" w:firstLine="851"/>
        <w:jc w:val="both"/>
        <w:rPr>
          <w:szCs w:val="24"/>
        </w:rPr>
      </w:pPr>
      <w:r w:rsidRPr="00717776">
        <w:rPr>
          <w:szCs w:val="24"/>
        </w:rPr>
        <w:t xml:space="preserve">Bendro pobūdžio </w:t>
      </w:r>
      <w:r w:rsidR="003C25EB">
        <w:rPr>
          <w:szCs w:val="24"/>
        </w:rPr>
        <w:t xml:space="preserve">prašymų ar </w:t>
      </w:r>
      <w:r w:rsidRPr="00717776">
        <w:rPr>
          <w:szCs w:val="24"/>
        </w:rPr>
        <w:t>skundų dėl lygių galimybių neužtikrinimo nagrinėjimo tvarka:</w:t>
      </w:r>
    </w:p>
    <w:p w14:paraId="128B9112" w14:textId="0BA70DA8" w:rsidR="001F7F27" w:rsidRPr="00717776" w:rsidRDefault="00436FEF" w:rsidP="001F7F27">
      <w:pPr>
        <w:pStyle w:val="ListParagraph"/>
        <w:numPr>
          <w:ilvl w:val="1"/>
          <w:numId w:val="1"/>
        </w:numPr>
        <w:tabs>
          <w:tab w:val="left" w:pos="993"/>
          <w:tab w:val="left" w:pos="1276"/>
          <w:tab w:val="left" w:pos="1418"/>
        </w:tabs>
        <w:spacing w:line="240" w:lineRule="auto"/>
        <w:ind w:left="0" w:firstLine="851"/>
        <w:jc w:val="both"/>
        <w:rPr>
          <w:szCs w:val="24"/>
        </w:rPr>
      </w:pPr>
      <w:r>
        <w:rPr>
          <w:szCs w:val="24"/>
        </w:rPr>
        <w:t xml:space="preserve">NMA </w:t>
      </w:r>
      <w:r w:rsidR="001F7F27" w:rsidRPr="00717776">
        <w:rPr>
          <w:szCs w:val="24"/>
        </w:rPr>
        <w:t>darbuotoja</w:t>
      </w:r>
      <w:r>
        <w:rPr>
          <w:szCs w:val="24"/>
        </w:rPr>
        <w:t>s</w:t>
      </w:r>
      <w:r w:rsidR="001F7F27" w:rsidRPr="00717776">
        <w:rPr>
          <w:szCs w:val="24"/>
        </w:rPr>
        <w:t>, manant</w:t>
      </w:r>
      <w:r>
        <w:rPr>
          <w:szCs w:val="24"/>
        </w:rPr>
        <w:t>i</w:t>
      </w:r>
      <w:r w:rsidR="001F7F27" w:rsidRPr="00717776">
        <w:rPr>
          <w:szCs w:val="24"/>
        </w:rPr>
        <w:t xml:space="preserve">s, kad NMA yra neužtikrinamos lygios galimybės, nesilaikoma šios Politikos nuostatų ir tam tikra darbuotojų grupė yra diskriminuojama, gali </w:t>
      </w:r>
      <w:r w:rsidR="00200465">
        <w:rPr>
          <w:szCs w:val="24"/>
        </w:rPr>
        <w:t xml:space="preserve">NMA vadovybei, </w:t>
      </w:r>
      <w:r w:rsidR="008C3B0D">
        <w:rPr>
          <w:szCs w:val="24"/>
        </w:rPr>
        <w:t xml:space="preserve">ŽOKS vedėjui ar </w:t>
      </w:r>
      <w:r w:rsidR="001F7F27" w:rsidRPr="00717776">
        <w:rPr>
          <w:szCs w:val="24"/>
        </w:rPr>
        <w:t xml:space="preserve">darbuotojui, atsakingam už NMA lygių galimybių įgyvendinimo organizavimą, pateikti </w:t>
      </w:r>
      <w:r w:rsidR="0079593D">
        <w:rPr>
          <w:szCs w:val="24"/>
        </w:rPr>
        <w:t>žodžiu, raš</w:t>
      </w:r>
      <w:r w:rsidR="00AD7BA8">
        <w:rPr>
          <w:szCs w:val="24"/>
        </w:rPr>
        <w:t>t</w:t>
      </w:r>
      <w:r w:rsidR="0079593D">
        <w:rPr>
          <w:szCs w:val="24"/>
        </w:rPr>
        <w:t xml:space="preserve">u ar </w:t>
      </w:r>
      <w:r w:rsidR="001F7F27" w:rsidRPr="00717776">
        <w:rPr>
          <w:szCs w:val="24"/>
        </w:rPr>
        <w:t>tarnybin</w:t>
      </w:r>
      <w:r w:rsidR="00AD7BA8">
        <w:rPr>
          <w:szCs w:val="24"/>
        </w:rPr>
        <w:t>iu</w:t>
      </w:r>
      <w:r w:rsidR="001F7F27" w:rsidRPr="00717776">
        <w:rPr>
          <w:szCs w:val="24"/>
        </w:rPr>
        <w:t xml:space="preserve"> pranešim</w:t>
      </w:r>
      <w:r w:rsidR="00AD7BA8">
        <w:rPr>
          <w:szCs w:val="24"/>
        </w:rPr>
        <w:t>u</w:t>
      </w:r>
      <w:r w:rsidR="001F7F27" w:rsidRPr="00717776">
        <w:rPr>
          <w:szCs w:val="24"/>
        </w:rPr>
        <w:t xml:space="preserve"> (</w:t>
      </w:r>
      <w:r w:rsidR="00AD7BA8">
        <w:rPr>
          <w:szCs w:val="24"/>
        </w:rPr>
        <w:t>BR</w:t>
      </w:r>
      <w:r w:rsidR="002022F1">
        <w:rPr>
          <w:szCs w:val="24"/>
        </w:rPr>
        <w:t>9</w:t>
      </w:r>
      <w:r w:rsidR="001F7F27" w:rsidRPr="00717776">
        <w:rPr>
          <w:szCs w:val="24"/>
        </w:rPr>
        <w:t>–</w:t>
      </w:r>
      <w:r w:rsidR="00AD7BA8">
        <w:rPr>
          <w:szCs w:val="24"/>
        </w:rPr>
        <w:t>Tarnybiniai pranešimai vadovybei</w:t>
      </w:r>
      <w:r w:rsidR="001F7F27" w:rsidRPr="00717776">
        <w:rPr>
          <w:szCs w:val="24"/>
        </w:rPr>
        <w:t xml:space="preserve">) </w:t>
      </w:r>
      <w:r>
        <w:rPr>
          <w:szCs w:val="24"/>
        </w:rPr>
        <w:t xml:space="preserve">pranešimą ar skundą </w:t>
      </w:r>
      <w:r w:rsidR="001F7F27" w:rsidRPr="00717776">
        <w:rPr>
          <w:szCs w:val="24"/>
        </w:rPr>
        <w:t>ir nurodyti motyvuotus argumentus;</w:t>
      </w:r>
    </w:p>
    <w:p w14:paraId="42936919" w14:textId="77777777" w:rsidR="002022F1" w:rsidRDefault="003C25EB" w:rsidP="002022F1">
      <w:pPr>
        <w:pStyle w:val="ListParagraph"/>
        <w:numPr>
          <w:ilvl w:val="1"/>
          <w:numId w:val="1"/>
        </w:numPr>
        <w:tabs>
          <w:tab w:val="left" w:pos="993"/>
          <w:tab w:val="left" w:pos="1276"/>
          <w:tab w:val="left" w:pos="1418"/>
        </w:tabs>
        <w:spacing w:line="240" w:lineRule="auto"/>
        <w:ind w:left="0" w:firstLine="851"/>
        <w:jc w:val="both"/>
      </w:pPr>
      <w:r>
        <w:rPr>
          <w:szCs w:val="24"/>
        </w:rPr>
        <w:t xml:space="preserve"> </w:t>
      </w:r>
      <w:r w:rsidRPr="00B102BF">
        <w:t>Pranešimą rekomenduojama pateikti kaip įmanoma greičiau nuo įvykio arba jo paaiškėjimo. Jame turi būti aiškiai aprašytos aplinkybės, nurodyti liudytojai, pridėti įrodymai (pvz., susirašinėjimai)</w:t>
      </w:r>
      <w:r>
        <w:t>, kita informacija</w:t>
      </w:r>
      <w:r w:rsidRPr="00B102BF">
        <w:t>.</w:t>
      </w:r>
    </w:p>
    <w:p w14:paraId="4C1EC535" w14:textId="15D5B527" w:rsidR="00436FEF" w:rsidRDefault="00200465" w:rsidP="002022F1">
      <w:pPr>
        <w:pStyle w:val="ListParagraph"/>
        <w:numPr>
          <w:ilvl w:val="1"/>
          <w:numId w:val="1"/>
        </w:numPr>
        <w:tabs>
          <w:tab w:val="left" w:pos="993"/>
          <w:tab w:val="left" w:pos="1276"/>
          <w:tab w:val="left" w:pos="1418"/>
        </w:tabs>
        <w:spacing w:line="240" w:lineRule="auto"/>
        <w:ind w:left="0" w:firstLine="851"/>
        <w:jc w:val="both"/>
      </w:pPr>
      <w:r w:rsidRPr="002022F1">
        <w:rPr>
          <w:szCs w:val="24"/>
        </w:rPr>
        <w:t xml:space="preserve">NMA darbuotojas turi teisę kreiptis dėl galimai patirtos tiesioginės ar netiesioginės diskriminacijos, priekabiavimo, seksualinio priekabiavimo, nurodymo diskriminuoti lyties, rasės, tautybės, pilietybės, kalbos, kilmės, socialinės padėties, amžiaus, lytinės orientacijos, negalios, etninės priklausomybės, religijos, tikėjimo, įsitikinimų ar pažiūrų, ketinimo turėti vaikų, santuokinės ar šeiminės padėties, </w:t>
      </w:r>
      <w:r w:rsidRPr="002022F1">
        <w:rPr>
          <w:color w:val="000000"/>
          <w:szCs w:val="24"/>
          <w:bdr w:val="none" w:sz="0" w:space="0" w:color="auto" w:frame="1"/>
        </w:rPr>
        <w:t xml:space="preserve">priklausymo politinėms partijoms, profesinėms sąjungoms ir asociacijoms, aplinkybių, nesusijusių su darbuotojų dalykinėmis savybėmis, asociacijų laisvės, laisvų kolektyvinių derybų ir teisės imtis kolektyvinių veiksmų </w:t>
      </w:r>
      <w:r w:rsidRPr="002022F1">
        <w:rPr>
          <w:szCs w:val="24"/>
        </w:rPr>
        <w:t xml:space="preserve">pagrindu </w:t>
      </w:r>
      <w:r w:rsidRPr="002022F1">
        <w:rPr>
          <w:rFonts w:eastAsia="Helvetica Neue"/>
          <w:szCs w:val="24"/>
          <w:lang w:eastAsia="lt-LT"/>
        </w:rPr>
        <w:t>ar kitais įstatymuose nustatytais pagrindais</w:t>
      </w:r>
      <w:r w:rsidR="001F7F27" w:rsidRPr="002022F1">
        <w:rPr>
          <w:szCs w:val="24"/>
        </w:rPr>
        <w:t>.</w:t>
      </w:r>
    </w:p>
    <w:p w14:paraId="53805067" w14:textId="7B0A725F" w:rsidR="00436FEF" w:rsidRDefault="00436FEF" w:rsidP="00436FEF">
      <w:pPr>
        <w:widowControl w:val="0"/>
        <w:ind w:right="-22" w:firstLine="851"/>
        <w:jc w:val="both"/>
      </w:pPr>
      <w:r>
        <w:lastRenderedPageBreak/>
        <w:t>1</w:t>
      </w:r>
      <w:r w:rsidR="008C3B0D">
        <w:t>2</w:t>
      </w:r>
      <w:r>
        <w:t xml:space="preserve">. </w:t>
      </w:r>
      <w:r w:rsidR="008C3B0D">
        <w:t>Atsaking</w:t>
      </w:r>
      <w:r w:rsidR="002022F1">
        <w:t>as</w:t>
      </w:r>
      <w:r w:rsidR="008C3B0D">
        <w:t xml:space="preserve"> darbuotoja</w:t>
      </w:r>
      <w:r w:rsidR="002022F1">
        <w:t>s</w:t>
      </w:r>
      <w:r w:rsidR="008C3B0D">
        <w:t>, nurodyt</w:t>
      </w:r>
      <w:r w:rsidR="002022F1">
        <w:t>as</w:t>
      </w:r>
      <w:r w:rsidR="008C3B0D">
        <w:t xml:space="preserve"> Politikos 11.1 papunktyje, </w:t>
      </w:r>
      <w:r>
        <w:t>gavę</w:t>
      </w:r>
      <w:r w:rsidR="002022F1">
        <w:t>s</w:t>
      </w:r>
      <w:r>
        <w:t xml:space="preserve"> pranešimą apie galimą </w:t>
      </w:r>
      <w:r w:rsidR="00200465">
        <w:t>lygių galimybių pažeidimą</w:t>
      </w:r>
      <w:r w:rsidR="008C3B0D">
        <w:t xml:space="preserve"> ar neužtikrinimą</w:t>
      </w:r>
      <w:r>
        <w:t>, ne vėliau kaip kitą darbo dieną, pateikia jį tiesiogiai NMA direktoriui, o jam nesant – jį pavaduojančiam asmeniui (toliau – NMA direktorius). Jei pavaduojantis NMA direktorių asmuo yra įtariamas</w:t>
      </w:r>
      <w:r w:rsidR="008C3B0D">
        <w:t xml:space="preserve"> lygių galimybių neužtikrinimu ar pažeidimu</w:t>
      </w:r>
      <w:r>
        <w:t xml:space="preserve">, tokiu atveju pranešimas nagrinėjamas esant NMA direktoriui. Pranešimai visais atvejais registruojami SP registre Pranešimų apie smurtą ir priekabiavimą, </w:t>
      </w:r>
      <w:proofErr w:type="spellStart"/>
      <w:r>
        <w:t>mobingą</w:t>
      </w:r>
      <w:proofErr w:type="spellEnd"/>
      <w:r w:rsidRPr="00E01121">
        <w:t xml:space="preserve"> </w:t>
      </w:r>
      <w:r>
        <w:t xml:space="preserve">tyrimo </w:t>
      </w:r>
      <w:r w:rsidRPr="00686AE9">
        <w:t>dokumentų registr</w:t>
      </w:r>
      <w:r>
        <w:t>as</w:t>
      </w:r>
      <w:r w:rsidRPr="00686AE9">
        <w:t xml:space="preserve"> </w:t>
      </w:r>
      <w:r>
        <w:t>ir saugomi Ž</w:t>
      </w:r>
      <w:r w:rsidR="008C3B0D">
        <w:t>OK</w:t>
      </w:r>
      <w:r>
        <w:t>S nustatyta tvarka.</w:t>
      </w:r>
    </w:p>
    <w:p w14:paraId="7C996A90" w14:textId="04584265" w:rsidR="00436FEF" w:rsidRDefault="00436FEF" w:rsidP="00436FEF">
      <w:pPr>
        <w:widowControl w:val="0"/>
        <w:ind w:right="-22" w:firstLine="851"/>
        <w:jc w:val="both"/>
      </w:pPr>
      <w:r>
        <w:t>1</w:t>
      </w:r>
      <w:r w:rsidR="008C3B0D">
        <w:t>3</w:t>
      </w:r>
      <w:r>
        <w:t xml:space="preserve">. NMA direktorius, įvertinęs pranešimą, ne vėliau kaip per 3 darbo dienas nuo pranešimo gavimo dienos savo rezoliucija priima sprendimą dėl tolimesnių veiksmų, sudaro komisiją iš nelyginio skaičiaus narių </w:t>
      </w:r>
      <w:r w:rsidRPr="00120764">
        <w:t>(toliau – komisija)</w:t>
      </w:r>
      <w:r>
        <w:t>, į kurią įtraukiami bent 1/3 komisijos narių sudaro darbo tarybos ar NMA profesinės sąjungos nariai,</w:t>
      </w:r>
      <w:r w:rsidRPr="00120764">
        <w:t xml:space="preserve"> </w:t>
      </w:r>
      <w:r>
        <w:t xml:space="preserve">pranešimui </w:t>
      </w:r>
      <w:r w:rsidR="007D2137">
        <w:t xml:space="preserve">ar skundui </w:t>
      </w:r>
      <w:r>
        <w:t xml:space="preserve">tirti </w:t>
      </w:r>
      <w:r w:rsidR="007D2137">
        <w:t>bei</w:t>
      </w:r>
      <w:r>
        <w:t xml:space="preserve"> gautą informaciją perduoda jai. Komisijos pirmininkas, kuris yra vienas iš komisijos narių, renkamas pirmajame komisijos posėdyje. Sudaryta komisija turi:</w:t>
      </w:r>
    </w:p>
    <w:p w14:paraId="249A0CC7" w14:textId="1346EA20" w:rsidR="00436FEF" w:rsidRDefault="00436FEF" w:rsidP="00436FEF">
      <w:pPr>
        <w:widowControl w:val="0"/>
        <w:ind w:right="-22" w:firstLine="851"/>
        <w:jc w:val="both"/>
      </w:pPr>
      <w:bookmarkStart w:id="7" w:name="_Hlk136868966"/>
      <w:r>
        <w:t>1</w:t>
      </w:r>
      <w:r w:rsidR="008C3B0D">
        <w:t>3</w:t>
      </w:r>
      <w:r>
        <w:t>.1. pasirašyti konfidencialumo pasižadėjimą saugoti informaciją, kuri jiems taps žinoma dėl nagrinėjamo atvejo, ir jos neatskleisti;</w:t>
      </w:r>
    </w:p>
    <w:p w14:paraId="44E8E883" w14:textId="20C3456F" w:rsidR="00436FEF" w:rsidRDefault="00436FEF" w:rsidP="00436FEF">
      <w:pPr>
        <w:widowControl w:val="0"/>
        <w:ind w:right="-22" w:firstLine="851"/>
        <w:jc w:val="both"/>
      </w:pPr>
      <w:r>
        <w:t>1</w:t>
      </w:r>
      <w:r w:rsidR="008C3B0D">
        <w:t>3</w:t>
      </w:r>
      <w:r>
        <w:t>.2. įvertinti gautą informaciją per įmanomai trumpiausią laiką;</w:t>
      </w:r>
      <w:bookmarkEnd w:id="7"/>
    </w:p>
    <w:p w14:paraId="362CC89A" w14:textId="2EE72A4F" w:rsidR="00436FEF" w:rsidRDefault="00436FEF" w:rsidP="00436FEF">
      <w:pPr>
        <w:widowControl w:val="0"/>
        <w:ind w:right="-22" w:firstLine="851"/>
        <w:jc w:val="both"/>
      </w:pPr>
      <w:r>
        <w:t>1</w:t>
      </w:r>
      <w:r w:rsidR="008C3B0D">
        <w:t>3</w:t>
      </w:r>
      <w:r>
        <w:t>.3</w:t>
      </w:r>
      <w:r>
        <w:rPr>
          <w:color w:val="000000"/>
          <w:kern w:val="2"/>
          <w:szCs w:val="24"/>
          <w:lang w:eastAsia="lt-LT"/>
        </w:rPr>
        <w:t>.</w:t>
      </w:r>
      <w:r>
        <w:t xml:space="preserve"> apklausti susijusius darbuotojus, prireikus ir kitus asmenis, galinčius suteikti daugiau informacijos;</w:t>
      </w:r>
    </w:p>
    <w:p w14:paraId="194EBEB3" w14:textId="49522EBD" w:rsidR="00436FEF" w:rsidRDefault="00436FEF" w:rsidP="00436FEF">
      <w:pPr>
        <w:widowControl w:val="0"/>
        <w:ind w:right="-22" w:firstLine="851"/>
        <w:jc w:val="both"/>
      </w:pPr>
      <w:r>
        <w:t>1</w:t>
      </w:r>
      <w:r w:rsidR="008C3B0D">
        <w:t>3</w:t>
      </w:r>
      <w:r>
        <w:t>.</w:t>
      </w:r>
      <w:r w:rsidR="009D411C">
        <w:t>4</w:t>
      </w:r>
      <w:r>
        <w:t>. jei reikia, surinkti papildomą informaciją ar įvykio aplinkybes, susijusias su pranešimu</w:t>
      </w:r>
      <w:r w:rsidR="007D2137">
        <w:t xml:space="preserve"> ar skundu</w:t>
      </w:r>
      <w:r>
        <w:t>;</w:t>
      </w:r>
    </w:p>
    <w:p w14:paraId="7CF69AE3" w14:textId="70D7F694" w:rsidR="00436FEF" w:rsidRDefault="00436FEF" w:rsidP="00436FEF">
      <w:pPr>
        <w:widowControl w:val="0"/>
        <w:ind w:right="-22" w:firstLine="851"/>
        <w:jc w:val="both"/>
      </w:pPr>
      <w:r>
        <w:t>1</w:t>
      </w:r>
      <w:r w:rsidR="008C3B0D">
        <w:t>3</w:t>
      </w:r>
      <w:r>
        <w:t>.</w:t>
      </w:r>
      <w:r w:rsidR="009D411C">
        <w:t>5</w:t>
      </w:r>
      <w:r>
        <w:t xml:space="preserve">. nurodytos pranešime </w:t>
      </w:r>
      <w:r w:rsidR="007D2137">
        <w:t xml:space="preserve">ar skunde </w:t>
      </w:r>
      <w:r>
        <w:t xml:space="preserve">informacijos tyrimą atlikti ir savo išvadas NMA direktoriui pateikti per kiek įmanoma trumpiausią laiką, kuris neturėtų būti ilgesnis nei 20 darbo dienų nuo pranešimo </w:t>
      </w:r>
      <w:r w:rsidR="007D2137">
        <w:t xml:space="preserve">ar skundo </w:t>
      </w:r>
      <w:r>
        <w:t>registravimo dienos;</w:t>
      </w:r>
    </w:p>
    <w:p w14:paraId="1BA0E9B5" w14:textId="281B7784" w:rsidR="00436FEF" w:rsidRDefault="00436FEF" w:rsidP="00436FEF">
      <w:pPr>
        <w:widowControl w:val="0"/>
        <w:ind w:right="-22" w:firstLine="851"/>
        <w:jc w:val="both"/>
      </w:pPr>
      <w:r>
        <w:t>1</w:t>
      </w:r>
      <w:r w:rsidR="008C3B0D">
        <w:t>3</w:t>
      </w:r>
      <w:r>
        <w:t>.</w:t>
      </w:r>
      <w:r w:rsidR="009D411C">
        <w:t>6</w:t>
      </w:r>
      <w:r>
        <w:t xml:space="preserve">. išnagrinėjus </w:t>
      </w:r>
      <w:r w:rsidR="007D2137">
        <w:t>lygių galimybių neužtikrinimo</w:t>
      </w:r>
      <w:r>
        <w:t xml:space="preserve"> darbe atvejį, per 3 darbo dienas pateikti išvadą NMA direktoriui, kuris priima sprendimą dėl tolimesnių veiksmų ir (ar) priemonių taikymo. Apie priimtą sprendimą (kiek tai leidžia konfidencialumo principas) informuoti visas susijusias šalis.</w:t>
      </w:r>
    </w:p>
    <w:p w14:paraId="07328652" w14:textId="43F3F6DF" w:rsidR="00436FEF" w:rsidRDefault="00436FEF" w:rsidP="00436FEF">
      <w:pPr>
        <w:widowControl w:val="0"/>
        <w:ind w:right="-22" w:firstLine="851"/>
        <w:jc w:val="both"/>
      </w:pPr>
      <w:r>
        <w:rPr>
          <w:color w:val="000000"/>
          <w:kern w:val="2"/>
          <w:szCs w:val="24"/>
          <w:lang w:eastAsia="lt-LT"/>
        </w:rPr>
        <w:t>1</w:t>
      </w:r>
      <w:r w:rsidR="007D2137">
        <w:rPr>
          <w:color w:val="000000"/>
          <w:kern w:val="2"/>
          <w:szCs w:val="24"/>
          <w:lang w:eastAsia="lt-LT"/>
        </w:rPr>
        <w:t>4</w:t>
      </w:r>
      <w:r>
        <w:rPr>
          <w:color w:val="000000"/>
          <w:kern w:val="2"/>
          <w:szCs w:val="24"/>
          <w:lang w:eastAsia="lt-LT"/>
        </w:rPr>
        <w:t xml:space="preserve">. </w:t>
      </w:r>
      <w:r>
        <w:t>Pranešim</w:t>
      </w:r>
      <w:r w:rsidR="007D2137">
        <w:t>ai</w:t>
      </w:r>
      <w:r>
        <w:t xml:space="preserve"> apie </w:t>
      </w:r>
      <w:r w:rsidR="008C3B0D">
        <w:t xml:space="preserve">galimą lygių galimybių pažeidimą ar </w:t>
      </w:r>
      <w:r w:rsidR="007D2137">
        <w:t>neužtikrinimą nagrinėj</w:t>
      </w:r>
      <w:r w:rsidR="00EA02D1">
        <w:t>a</w:t>
      </w:r>
      <w:r w:rsidR="007D2137">
        <w:t>mi</w:t>
      </w:r>
      <w:r w:rsidR="00EA02D1">
        <w:t xml:space="preserve"> </w:t>
      </w:r>
      <w:r w:rsidR="007D2137">
        <w:t>vadovaujantis šiais principais:</w:t>
      </w:r>
    </w:p>
    <w:p w14:paraId="3857A8CB" w14:textId="77777777" w:rsidR="00436FEF" w:rsidRDefault="00436FEF" w:rsidP="00436FEF">
      <w:pPr>
        <w:pStyle w:val="ListParagraph"/>
        <w:widowControl w:val="0"/>
        <w:numPr>
          <w:ilvl w:val="0"/>
          <w:numId w:val="3"/>
        </w:numPr>
        <w:spacing w:line="240" w:lineRule="auto"/>
        <w:ind w:left="0" w:right="-22" w:firstLine="851"/>
        <w:jc w:val="both"/>
      </w:pPr>
      <w:r>
        <w:t>betarpiškumo – visiems susijusiems darbuotojams (nukentėjusiajam, skundžiamajam, liudytojui (-</w:t>
      </w:r>
      <w:proofErr w:type="spellStart"/>
      <w:r>
        <w:t>ams</w:t>
      </w:r>
      <w:proofErr w:type="spellEnd"/>
      <w:r>
        <w:t>)) sudaromos galimybės pateikti paaiškinimus;</w:t>
      </w:r>
    </w:p>
    <w:p w14:paraId="15F345A5" w14:textId="77777777" w:rsidR="00436FEF" w:rsidRDefault="00436FEF" w:rsidP="00436FEF">
      <w:pPr>
        <w:pStyle w:val="ListParagraph"/>
        <w:widowControl w:val="0"/>
        <w:numPr>
          <w:ilvl w:val="0"/>
          <w:numId w:val="3"/>
        </w:numPr>
        <w:spacing w:line="240" w:lineRule="auto"/>
        <w:ind w:left="0" w:right="-22" w:firstLine="851"/>
        <w:jc w:val="both"/>
      </w:pPr>
      <w:r>
        <w:t>operatyvumo ir nešališkumo – pranešimai nagrinėjami per kuo trumpesnį laiką;</w:t>
      </w:r>
    </w:p>
    <w:p w14:paraId="30C392E0" w14:textId="77777777" w:rsidR="00436FEF" w:rsidRDefault="00436FEF" w:rsidP="00436FEF">
      <w:pPr>
        <w:pStyle w:val="ListParagraph"/>
        <w:widowControl w:val="0"/>
        <w:numPr>
          <w:ilvl w:val="0"/>
          <w:numId w:val="3"/>
        </w:numPr>
        <w:spacing w:line="240" w:lineRule="auto"/>
        <w:ind w:left="0" w:right="-22" w:firstLine="851"/>
        <w:jc w:val="both"/>
      </w:pPr>
      <w:r>
        <w:t>pagalbos nukentėjusiajam –sudaromos psichologiškai saugios darbo sąlygos;</w:t>
      </w:r>
    </w:p>
    <w:p w14:paraId="59E65D3C" w14:textId="77777777" w:rsidR="00436FEF" w:rsidRDefault="00436FEF" w:rsidP="00436FEF">
      <w:pPr>
        <w:pStyle w:val="ListParagraph"/>
        <w:widowControl w:val="0"/>
        <w:numPr>
          <w:ilvl w:val="0"/>
          <w:numId w:val="3"/>
        </w:numPr>
        <w:spacing w:line="240" w:lineRule="auto"/>
        <w:ind w:left="0" w:right="-22" w:firstLine="851"/>
        <w:jc w:val="both"/>
      </w:pPr>
      <w:r>
        <w:t>objektyvumo ir nešališkumo – tyrimas atliekamas be išankstinių nuostatų;</w:t>
      </w:r>
    </w:p>
    <w:p w14:paraId="7593BA09" w14:textId="77777777" w:rsidR="00436FEF" w:rsidRDefault="00436FEF" w:rsidP="00436FEF">
      <w:pPr>
        <w:pStyle w:val="ListParagraph"/>
        <w:widowControl w:val="0"/>
        <w:numPr>
          <w:ilvl w:val="0"/>
          <w:numId w:val="3"/>
        </w:numPr>
        <w:spacing w:line="240" w:lineRule="auto"/>
        <w:ind w:left="0" w:right="-22" w:firstLine="851"/>
        <w:jc w:val="both"/>
      </w:pPr>
      <w:r>
        <w:t>nekaltumo – skundžiamasis laikomas nekaltu iki sprendimo priėmimo;</w:t>
      </w:r>
    </w:p>
    <w:p w14:paraId="3F54D30C" w14:textId="77777777" w:rsidR="00436FEF" w:rsidRPr="00DF40DE" w:rsidRDefault="00436FEF" w:rsidP="00436FEF">
      <w:pPr>
        <w:pStyle w:val="ListParagraph"/>
        <w:widowControl w:val="0"/>
        <w:numPr>
          <w:ilvl w:val="0"/>
          <w:numId w:val="3"/>
        </w:numPr>
        <w:spacing w:line="240" w:lineRule="auto"/>
        <w:ind w:left="0" w:right="-22" w:firstLine="851"/>
        <w:jc w:val="both"/>
        <w:rPr>
          <w:color w:val="000000"/>
          <w:kern w:val="2"/>
          <w:szCs w:val="24"/>
          <w:lang w:eastAsia="lt-LT"/>
        </w:rPr>
      </w:pPr>
      <w:r>
        <w:t>konfidencialumo –</w:t>
      </w:r>
      <w:r w:rsidRPr="00FC7849">
        <w:rPr>
          <w:color w:val="000000"/>
        </w:rPr>
        <w:t xml:space="preserve"> visa su tyrimu susijusi informacija naudojama tik tyrimo tikslais ir neatskleidžiama tretiesiems asmenims, išskyrus teisės aktų numatytus atvejus.</w:t>
      </w:r>
    </w:p>
    <w:p w14:paraId="34313CDD" w14:textId="06216268" w:rsidR="00436FEF" w:rsidRPr="00D22B67" w:rsidRDefault="00436FEF" w:rsidP="00436FEF">
      <w:pPr>
        <w:widowControl w:val="0"/>
        <w:ind w:right="-22" w:firstLine="851"/>
        <w:jc w:val="both"/>
        <w:rPr>
          <w:b/>
          <w:i/>
        </w:rPr>
      </w:pPr>
      <w:r w:rsidRPr="00C928CB">
        <w:t>1</w:t>
      </w:r>
      <w:r w:rsidR="007D2137">
        <w:t>5</w:t>
      </w:r>
      <w:r w:rsidRPr="00C928CB">
        <w:t xml:space="preserve">. </w:t>
      </w:r>
      <w:bookmarkStart w:id="8" w:name="_Hlk137463530"/>
      <w:r>
        <w:t>Komisija turi teisę:</w:t>
      </w:r>
    </w:p>
    <w:p w14:paraId="5FF8CB64" w14:textId="575757E4" w:rsidR="00436FEF" w:rsidRDefault="00436FEF" w:rsidP="00436FEF">
      <w:pPr>
        <w:widowControl w:val="0"/>
        <w:ind w:right="-22" w:firstLine="851"/>
        <w:jc w:val="both"/>
      </w:pPr>
      <w:r>
        <w:t>1</w:t>
      </w:r>
      <w:r w:rsidR="00A47EB7">
        <w:t>5</w:t>
      </w:r>
      <w:r>
        <w:t xml:space="preserve">.1. suderinusi su NMA direktoriumi, kreiptis konsultacijos į, pvz.: </w:t>
      </w:r>
      <w:r w:rsidR="00EA02D1">
        <w:rPr>
          <w:rFonts w:asciiTheme="majorBidi" w:hAnsiTheme="majorBidi" w:cstheme="majorBidi"/>
          <w:color w:val="000000" w:themeColor="text1"/>
          <w:szCs w:val="24"/>
          <w:lang w:eastAsia="lt-LT"/>
        </w:rPr>
        <w:t>Lygių galimybių kontrolier</w:t>
      </w:r>
      <w:r w:rsidR="00A47EB7">
        <w:rPr>
          <w:rFonts w:asciiTheme="majorBidi" w:hAnsiTheme="majorBidi" w:cstheme="majorBidi"/>
          <w:color w:val="000000" w:themeColor="text1"/>
          <w:szCs w:val="24"/>
          <w:lang w:eastAsia="lt-LT"/>
        </w:rPr>
        <w:t>iaus tarnybą</w:t>
      </w:r>
      <w:r w:rsidR="00EA02D1">
        <w:t xml:space="preserve"> i</w:t>
      </w:r>
      <w:r>
        <w:t>r pan.;</w:t>
      </w:r>
    </w:p>
    <w:p w14:paraId="669FA4C0" w14:textId="1D958984" w:rsidR="00436FEF" w:rsidRDefault="00436FEF" w:rsidP="00436FEF">
      <w:pPr>
        <w:widowControl w:val="0"/>
        <w:ind w:right="-22" w:firstLine="851"/>
        <w:jc w:val="both"/>
      </w:pPr>
      <w:r>
        <w:t>1</w:t>
      </w:r>
      <w:r w:rsidR="00A47EB7">
        <w:t>5</w:t>
      </w:r>
      <w:r>
        <w:t>.2. pranešimo nagrinėjimo terminą pratęsti, bet ne ilgiau kaip iki 20 darbo dienų</w:t>
      </w:r>
      <w:r w:rsidRPr="000A22B4">
        <w:t xml:space="preserve"> </w:t>
      </w:r>
      <w:r>
        <w:t xml:space="preserve">tik dėl objektyvių priežasčių, kai nėra galimybės apklausti </w:t>
      </w:r>
      <w:r w:rsidR="00EA02D1">
        <w:t>besikreipusiojo</w:t>
      </w:r>
      <w:r>
        <w:t>, skundžiamojo arba liudytojo (-ų). Sprendimą dėl termino pratęsimo priima Komisija ir informuoja apie tai visus nagrinėjimo procese dalyvaujančius asmenis.</w:t>
      </w:r>
    </w:p>
    <w:p w14:paraId="15804965" w14:textId="45D4909B" w:rsidR="00436FEF" w:rsidRDefault="00436FEF" w:rsidP="00436FEF">
      <w:pPr>
        <w:widowControl w:val="0"/>
        <w:ind w:right="-22" w:firstLine="851"/>
        <w:jc w:val="both"/>
      </w:pPr>
      <w:r>
        <w:t>1</w:t>
      </w:r>
      <w:r w:rsidR="00A47EB7">
        <w:t>5</w:t>
      </w:r>
      <w:r>
        <w:t xml:space="preserve">.3. teikti išvadas ir pasiūlymus NMA direktoriui dėl tolimesnių veiksmų </w:t>
      </w:r>
      <w:r w:rsidR="00EA02D1">
        <w:t>pranešimą ar skundą pakreipusio NMA darbuotojo</w:t>
      </w:r>
      <w:r>
        <w:t xml:space="preserve"> ir asmens, kuris galimai elgėsi nepriimtinai, liudininko ar kito asmens, dėl kurio darbuotoj</w:t>
      </w:r>
      <w:r w:rsidR="00EA02D1">
        <w:t>ui buvo neužtikrintos lygios galimybės</w:t>
      </w:r>
      <w:r>
        <w:t>.</w:t>
      </w:r>
    </w:p>
    <w:bookmarkEnd w:id="8"/>
    <w:p w14:paraId="758C73E4" w14:textId="3AB68F64" w:rsidR="00436FEF" w:rsidRDefault="00436FEF" w:rsidP="00436FEF">
      <w:pPr>
        <w:widowControl w:val="0"/>
        <w:ind w:right="-22" w:firstLine="851"/>
        <w:jc w:val="both"/>
        <w:rPr>
          <w:color w:val="000000" w:themeColor="text1"/>
          <w:kern w:val="2"/>
          <w:szCs w:val="24"/>
          <w:lang w:eastAsia="lt-LT"/>
        </w:rPr>
      </w:pPr>
      <w:r>
        <w:rPr>
          <w:color w:val="000000" w:themeColor="text1"/>
          <w:kern w:val="2"/>
          <w:szCs w:val="24"/>
          <w:lang w:eastAsia="lt-LT"/>
        </w:rPr>
        <w:t>1</w:t>
      </w:r>
      <w:r w:rsidR="00A47EB7">
        <w:rPr>
          <w:color w:val="000000" w:themeColor="text1"/>
          <w:kern w:val="2"/>
          <w:szCs w:val="24"/>
          <w:lang w:eastAsia="lt-LT"/>
        </w:rPr>
        <w:t>6</w:t>
      </w:r>
      <w:r>
        <w:rPr>
          <w:color w:val="000000" w:themeColor="text1"/>
          <w:kern w:val="2"/>
          <w:szCs w:val="24"/>
          <w:lang w:eastAsia="lt-LT"/>
        </w:rPr>
        <w:t>. P</w:t>
      </w:r>
      <w:r w:rsidRPr="00C15BA3">
        <w:rPr>
          <w:color w:val="000000" w:themeColor="text1"/>
          <w:kern w:val="2"/>
          <w:szCs w:val="24"/>
          <w:lang w:eastAsia="lt-LT"/>
        </w:rPr>
        <w:t>ranešim</w:t>
      </w:r>
      <w:r>
        <w:rPr>
          <w:color w:val="000000" w:themeColor="text1"/>
          <w:kern w:val="2"/>
          <w:szCs w:val="24"/>
          <w:lang w:eastAsia="lt-LT"/>
        </w:rPr>
        <w:t xml:space="preserve">o </w:t>
      </w:r>
      <w:r w:rsidR="00A47EB7">
        <w:rPr>
          <w:color w:val="000000" w:themeColor="text1"/>
          <w:kern w:val="2"/>
          <w:szCs w:val="24"/>
          <w:lang w:eastAsia="lt-LT"/>
        </w:rPr>
        <w:t xml:space="preserve">ar skundo </w:t>
      </w:r>
      <w:r>
        <w:rPr>
          <w:color w:val="000000" w:themeColor="text1"/>
          <w:kern w:val="2"/>
          <w:szCs w:val="24"/>
          <w:lang w:eastAsia="lt-LT"/>
        </w:rPr>
        <w:t xml:space="preserve">pateikimas </w:t>
      </w:r>
      <w:r w:rsidRPr="00C15BA3">
        <w:rPr>
          <w:color w:val="000000" w:themeColor="text1"/>
          <w:kern w:val="2"/>
          <w:szCs w:val="24"/>
          <w:lang w:eastAsia="lt-LT"/>
        </w:rPr>
        <w:t>savaime nelaikomas faktu, kad pranešim</w:t>
      </w:r>
      <w:r>
        <w:rPr>
          <w:color w:val="000000" w:themeColor="text1"/>
          <w:kern w:val="2"/>
          <w:szCs w:val="24"/>
          <w:lang w:eastAsia="lt-LT"/>
        </w:rPr>
        <w:t>ą pateikęs darbuotojas</w:t>
      </w:r>
      <w:r w:rsidRPr="00C15BA3">
        <w:rPr>
          <w:color w:val="000000" w:themeColor="text1"/>
          <w:kern w:val="2"/>
          <w:szCs w:val="24"/>
          <w:lang w:eastAsia="lt-LT"/>
        </w:rPr>
        <w:t xml:space="preserve"> </w:t>
      </w:r>
      <w:r>
        <w:rPr>
          <w:color w:val="000000" w:themeColor="text1"/>
          <w:kern w:val="2"/>
          <w:szCs w:val="24"/>
          <w:lang w:eastAsia="lt-LT"/>
        </w:rPr>
        <w:t xml:space="preserve">arba jame įvardytas galimai kaltu, </w:t>
      </w:r>
      <w:r w:rsidR="00EA02D1">
        <w:rPr>
          <w:color w:val="000000" w:themeColor="text1"/>
          <w:kern w:val="2"/>
          <w:szCs w:val="24"/>
          <w:lang w:eastAsia="lt-LT"/>
        </w:rPr>
        <w:t>n</w:t>
      </w:r>
      <w:r w:rsidR="00A47EB7">
        <w:rPr>
          <w:color w:val="000000" w:themeColor="text1"/>
          <w:kern w:val="2"/>
          <w:szCs w:val="24"/>
          <w:lang w:eastAsia="lt-LT"/>
        </w:rPr>
        <w:t>eužtikrino lygių galimybių</w:t>
      </w:r>
      <w:r>
        <w:rPr>
          <w:color w:val="000000" w:themeColor="text1"/>
          <w:kern w:val="2"/>
          <w:szCs w:val="24"/>
          <w:lang w:eastAsia="lt-LT"/>
        </w:rPr>
        <w:t>. Nu</w:t>
      </w:r>
      <w:r w:rsidRPr="00C15BA3">
        <w:rPr>
          <w:color w:val="000000" w:themeColor="text1"/>
          <w:kern w:val="2"/>
          <w:szCs w:val="24"/>
          <w:lang w:eastAsia="lt-LT"/>
        </w:rPr>
        <w:t>stačius tyčinį, melagingą pranešimą ar skundą, siekiant apšmeižti ar kitų tiksl</w:t>
      </w:r>
      <w:r>
        <w:rPr>
          <w:color w:val="000000" w:themeColor="text1"/>
          <w:kern w:val="2"/>
          <w:szCs w:val="24"/>
          <w:lang w:eastAsia="lt-LT"/>
        </w:rPr>
        <w:t>u</w:t>
      </w:r>
      <w:r w:rsidRPr="00C15BA3">
        <w:rPr>
          <w:color w:val="000000" w:themeColor="text1"/>
          <w:kern w:val="2"/>
          <w:szCs w:val="24"/>
          <w:lang w:eastAsia="lt-LT"/>
        </w:rPr>
        <w:t xml:space="preserve">, taikoma atsakomybė teisės aktų </w:t>
      </w:r>
      <w:r w:rsidRPr="00C15BA3">
        <w:rPr>
          <w:color w:val="000000" w:themeColor="text1"/>
          <w:kern w:val="2"/>
          <w:szCs w:val="24"/>
          <w:lang w:eastAsia="lt-LT"/>
        </w:rPr>
        <w:lastRenderedPageBreak/>
        <w:t>nustatyta tvarka</w:t>
      </w:r>
      <w:r>
        <w:rPr>
          <w:color w:val="000000" w:themeColor="text1"/>
          <w:kern w:val="2"/>
          <w:szCs w:val="24"/>
          <w:lang w:eastAsia="lt-LT"/>
        </w:rPr>
        <w:t>.</w:t>
      </w:r>
    </w:p>
    <w:p w14:paraId="2846E79E" w14:textId="71E4BDDA" w:rsidR="00436FEF" w:rsidRPr="00AE282F" w:rsidRDefault="00436FEF" w:rsidP="00436FEF">
      <w:pPr>
        <w:widowControl w:val="0"/>
        <w:ind w:right="-22" w:firstLine="851"/>
        <w:jc w:val="both"/>
        <w:rPr>
          <w:rFonts w:asciiTheme="majorBidi" w:hAnsiTheme="majorBidi" w:cstheme="majorBidi"/>
          <w:color w:val="000000" w:themeColor="text1"/>
          <w:szCs w:val="24"/>
          <w:lang w:eastAsia="lt-LT"/>
        </w:rPr>
      </w:pPr>
      <w:r>
        <w:rPr>
          <w:color w:val="000000" w:themeColor="text1"/>
          <w:kern w:val="2"/>
          <w:szCs w:val="24"/>
          <w:lang w:eastAsia="lt-LT"/>
        </w:rPr>
        <w:t>1</w:t>
      </w:r>
      <w:r w:rsidR="00052EE5">
        <w:rPr>
          <w:color w:val="000000" w:themeColor="text1"/>
          <w:kern w:val="2"/>
          <w:szCs w:val="24"/>
          <w:lang w:eastAsia="lt-LT"/>
        </w:rPr>
        <w:t>7</w:t>
      </w:r>
      <w:r>
        <w:rPr>
          <w:color w:val="000000" w:themeColor="text1"/>
          <w:kern w:val="2"/>
          <w:szCs w:val="24"/>
          <w:lang w:eastAsia="lt-LT"/>
        </w:rPr>
        <w:t xml:space="preserve">. </w:t>
      </w:r>
      <w:r w:rsidRPr="00AE282F">
        <w:rPr>
          <w:color w:val="000000" w:themeColor="text1"/>
          <w:kern w:val="2"/>
          <w:szCs w:val="24"/>
          <w:lang w:eastAsia="lt-LT"/>
        </w:rPr>
        <w:t xml:space="preserve">NMA direktorius </w:t>
      </w:r>
      <w:r w:rsidRPr="00AE282F">
        <w:t xml:space="preserve">įvertinęs tyrimą atlikusios komisijos išvadą, priima sprendimą pritarti ar nepritarti išvadai. </w:t>
      </w:r>
      <w:r>
        <w:t xml:space="preserve">Darbuotojui, pranešusiam apie </w:t>
      </w:r>
      <w:r w:rsidR="00A47EB7">
        <w:t>lygių galimybių galimą pažeidimą</w:t>
      </w:r>
      <w:r>
        <w:t xml:space="preserve">, taip pat darbuotojui, dėl kurio elgesio buvo atliktas </w:t>
      </w:r>
      <w:r w:rsidR="00A47EB7">
        <w:t xml:space="preserve">Komisijos </w:t>
      </w:r>
      <w:r>
        <w:t>tyrimas, ne vėliau kaip per 3 darbo dienas nuo NMA direktoriaus sprendimo priėmimo raštu pateikiamas minėtas sprendimas bei tyrimą atlikusios komisijos išvada arba jos išrašas, užtikrinant asmens duomenų apsaugą.</w:t>
      </w:r>
    </w:p>
    <w:p w14:paraId="4330608E" w14:textId="436B67DA" w:rsidR="00436FEF" w:rsidRDefault="00052EE5" w:rsidP="00436FEF">
      <w:pPr>
        <w:widowControl w:val="0"/>
        <w:ind w:right="-22" w:firstLine="851"/>
        <w:jc w:val="both"/>
        <w:rPr>
          <w:rFonts w:asciiTheme="majorBidi" w:hAnsiTheme="majorBidi" w:cstheme="majorBidi"/>
          <w:color w:val="000000" w:themeColor="text1"/>
          <w:szCs w:val="24"/>
          <w:lang w:eastAsia="lt-LT"/>
        </w:rPr>
      </w:pPr>
      <w:r>
        <w:rPr>
          <w:rFonts w:asciiTheme="majorBidi" w:hAnsiTheme="majorBidi" w:cstheme="majorBidi"/>
          <w:color w:val="000000" w:themeColor="text1"/>
          <w:szCs w:val="24"/>
          <w:lang w:eastAsia="lt-LT"/>
        </w:rPr>
        <w:t>18</w:t>
      </w:r>
      <w:r w:rsidR="00436FEF">
        <w:rPr>
          <w:rFonts w:asciiTheme="majorBidi" w:hAnsiTheme="majorBidi" w:cstheme="majorBidi"/>
          <w:color w:val="000000" w:themeColor="text1"/>
          <w:szCs w:val="24"/>
          <w:lang w:eastAsia="lt-LT"/>
        </w:rPr>
        <w:t xml:space="preserve">. </w:t>
      </w:r>
      <w:r w:rsidR="00436FEF">
        <w:t xml:space="preserve">Darbuotojas, nesutinkantis su NMA direktoriaus sprendimu pritarti arba nepritarti išvadai, turi teisę jį skųsti individualiems darbo ar tarnybiniams ginčams nagrinėti nustatyta tvarka. </w:t>
      </w:r>
      <w:r w:rsidR="00436FEF">
        <w:rPr>
          <w:rFonts w:asciiTheme="majorBidi" w:hAnsiTheme="majorBidi" w:cstheme="majorBidi"/>
          <w:color w:val="000000" w:themeColor="text1"/>
          <w:szCs w:val="24"/>
          <w:lang w:eastAsia="lt-LT"/>
        </w:rPr>
        <w:t xml:space="preserve">Visais atvejais darbuotojas gali kreiptis į NMA profesinę sąjungą, darbo tarybą, </w:t>
      </w:r>
      <w:r w:rsidR="00A47EB7">
        <w:rPr>
          <w:rFonts w:asciiTheme="majorBidi" w:hAnsiTheme="majorBidi" w:cstheme="majorBidi"/>
          <w:color w:val="000000" w:themeColor="text1"/>
          <w:szCs w:val="24"/>
          <w:lang w:eastAsia="lt-LT"/>
        </w:rPr>
        <w:t>kitas pagal kompetenciją atsakingas institucijas.</w:t>
      </w:r>
    </w:p>
    <w:p w14:paraId="31F4FE5B" w14:textId="64ECE04F" w:rsidR="00436FEF" w:rsidRDefault="00052EE5" w:rsidP="00436FEF">
      <w:pPr>
        <w:widowControl w:val="0"/>
        <w:ind w:right="-22" w:firstLine="851"/>
        <w:jc w:val="both"/>
      </w:pPr>
      <w:r>
        <w:rPr>
          <w:rFonts w:asciiTheme="majorBidi" w:hAnsiTheme="majorBidi" w:cstheme="majorBidi"/>
          <w:color w:val="000000" w:themeColor="text1"/>
          <w:szCs w:val="24"/>
          <w:lang w:eastAsia="lt-LT"/>
        </w:rPr>
        <w:t>19</w:t>
      </w:r>
      <w:r w:rsidR="00436FEF">
        <w:rPr>
          <w:rFonts w:asciiTheme="majorBidi" w:hAnsiTheme="majorBidi" w:cstheme="majorBidi"/>
          <w:color w:val="000000" w:themeColor="text1"/>
          <w:szCs w:val="24"/>
          <w:lang w:eastAsia="lt-LT"/>
        </w:rPr>
        <w:t xml:space="preserve">. Pritarus tyrimą atlikusiai komisijos išvadai tiek dėl pripažinto, tiek dėl nepripažinto </w:t>
      </w:r>
      <w:r w:rsidR="00A47EB7">
        <w:rPr>
          <w:rFonts w:asciiTheme="majorBidi" w:hAnsiTheme="majorBidi" w:cstheme="majorBidi"/>
          <w:color w:val="000000" w:themeColor="text1"/>
          <w:szCs w:val="24"/>
          <w:lang w:eastAsia="lt-LT"/>
        </w:rPr>
        <w:t>lygių galimybių neužtikrinimo</w:t>
      </w:r>
      <w:r w:rsidR="00436FEF">
        <w:rPr>
          <w:rFonts w:asciiTheme="majorBidi" w:hAnsiTheme="majorBidi" w:cstheme="majorBidi"/>
          <w:color w:val="000000" w:themeColor="text1"/>
          <w:szCs w:val="24"/>
          <w:lang w:eastAsia="lt-LT"/>
        </w:rPr>
        <w:t xml:space="preserve"> darbe fakto buvimo, imamasi aktyvių prevencijos veiksmų</w:t>
      </w:r>
      <w:r w:rsidR="00436FEF">
        <w:t>.</w:t>
      </w:r>
    </w:p>
    <w:p w14:paraId="3DE08B8D" w14:textId="77777777" w:rsidR="001F7F27" w:rsidRPr="00717776" w:rsidRDefault="001F7F27" w:rsidP="001F7F27">
      <w:pPr>
        <w:tabs>
          <w:tab w:val="left" w:pos="993"/>
          <w:tab w:val="left" w:pos="1701"/>
        </w:tabs>
        <w:spacing w:line="240" w:lineRule="auto"/>
        <w:ind w:firstLine="851"/>
        <w:jc w:val="center"/>
        <w:rPr>
          <w:szCs w:val="24"/>
        </w:rPr>
      </w:pPr>
    </w:p>
    <w:p w14:paraId="6A566DEC" w14:textId="77777777" w:rsidR="001F7F27" w:rsidRPr="00717776" w:rsidRDefault="001F7F27" w:rsidP="001F7F27">
      <w:pPr>
        <w:pStyle w:val="Heading20"/>
        <w:keepNext/>
        <w:keepLines/>
        <w:shd w:val="clear" w:color="auto" w:fill="auto"/>
        <w:tabs>
          <w:tab w:val="left" w:pos="3392"/>
        </w:tabs>
        <w:spacing w:after="0" w:line="240" w:lineRule="auto"/>
        <w:jc w:val="center"/>
        <w:rPr>
          <w:szCs w:val="24"/>
        </w:rPr>
      </w:pPr>
      <w:bookmarkStart w:id="9" w:name="bookmark7"/>
      <w:r w:rsidRPr="00717776">
        <w:rPr>
          <w:szCs w:val="24"/>
        </w:rPr>
        <w:t>V SKYRIUS</w:t>
      </w:r>
    </w:p>
    <w:p w14:paraId="10C3ECD3" w14:textId="77777777" w:rsidR="001F7F27" w:rsidRPr="00717776" w:rsidRDefault="001F7F27" w:rsidP="001F7F27">
      <w:pPr>
        <w:pStyle w:val="Heading20"/>
        <w:keepNext/>
        <w:keepLines/>
        <w:shd w:val="clear" w:color="auto" w:fill="auto"/>
        <w:tabs>
          <w:tab w:val="left" w:pos="3392"/>
        </w:tabs>
        <w:spacing w:after="0" w:line="240" w:lineRule="auto"/>
        <w:jc w:val="center"/>
        <w:rPr>
          <w:szCs w:val="24"/>
        </w:rPr>
      </w:pPr>
      <w:r w:rsidRPr="00717776">
        <w:rPr>
          <w:szCs w:val="24"/>
        </w:rPr>
        <w:t>BAIGIAMOSIOS NUOSTATOS</w:t>
      </w:r>
      <w:bookmarkEnd w:id="9"/>
    </w:p>
    <w:p w14:paraId="47611851" w14:textId="77777777" w:rsidR="001F7F27" w:rsidRPr="00717776" w:rsidRDefault="001F7F27" w:rsidP="0017381F">
      <w:pPr>
        <w:pStyle w:val="Heading20"/>
        <w:keepNext/>
        <w:keepLines/>
        <w:shd w:val="clear" w:color="auto" w:fill="auto"/>
        <w:tabs>
          <w:tab w:val="left" w:pos="3392"/>
        </w:tabs>
        <w:spacing w:after="0" w:line="240" w:lineRule="auto"/>
        <w:ind w:firstLine="851"/>
        <w:jc w:val="center"/>
        <w:rPr>
          <w:szCs w:val="24"/>
        </w:rPr>
      </w:pPr>
    </w:p>
    <w:p w14:paraId="72EEC812" w14:textId="44D28C44" w:rsidR="001F7F27" w:rsidRPr="00717776" w:rsidRDefault="00052EE5" w:rsidP="0017381F">
      <w:pPr>
        <w:pStyle w:val="Bodytext20"/>
        <w:shd w:val="clear" w:color="auto" w:fill="auto"/>
        <w:tabs>
          <w:tab w:val="left" w:pos="569"/>
        </w:tabs>
        <w:spacing w:before="0" w:after="0" w:line="240" w:lineRule="auto"/>
        <w:ind w:firstLine="851"/>
        <w:rPr>
          <w:sz w:val="24"/>
          <w:szCs w:val="24"/>
        </w:rPr>
      </w:pPr>
      <w:r>
        <w:rPr>
          <w:sz w:val="24"/>
          <w:szCs w:val="24"/>
        </w:rPr>
        <w:t xml:space="preserve">20. </w:t>
      </w:r>
      <w:r w:rsidR="001F7F27" w:rsidRPr="00717776">
        <w:rPr>
          <w:sz w:val="24"/>
          <w:szCs w:val="24"/>
        </w:rPr>
        <w:t>Visi klausimai, kurie nėra aptarti šioje Politikoje, yra sprendžiami vadovaujantis teisės aktais</w:t>
      </w:r>
      <w:r w:rsidR="001F7F27">
        <w:rPr>
          <w:sz w:val="24"/>
          <w:szCs w:val="24"/>
        </w:rPr>
        <w:t>,</w:t>
      </w:r>
      <w:r w:rsidR="001F7F27" w:rsidRPr="00717776">
        <w:rPr>
          <w:sz w:val="24"/>
          <w:szCs w:val="24"/>
        </w:rPr>
        <w:t xml:space="preserve"> reguliuojančiais darbuotojų lygias galimybes.</w:t>
      </w:r>
    </w:p>
    <w:p w14:paraId="4D7E42EA" w14:textId="312CA702" w:rsidR="001F7F27" w:rsidRPr="00717776" w:rsidRDefault="00052EE5" w:rsidP="0017381F">
      <w:pPr>
        <w:pStyle w:val="Bodytext20"/>
        <w:shd w:val="clear" w:color="auto" w:fill="auto"/>
        <w:tabs>
          <w:tab w:val="left" w:pos="569"/>
        </w:tabs>
        <w:spacing w:before="0" w:after="0" w:line="240" w:lineRule="auto"/>
        <w:ind w:firstLine="851"/>
        <w:rPr>
          <w:sz w:val="24"/>
          <w:szCs w:val="24"/>
        </w:rPr>
      </w:pPr>
      <w:r>
        <w:rPr>
          <w:sz w:val="24"/>
          <w:szCs w:val="24"/>
        </w:rPr>
        <w:t xml:space="preserve">21. </w:t>
      </w:r>
      <w:r w:rsidR="001F7F27" w:rsidRPr="00717776">
        <w:rPr>
          <w:sz w:val="24"/>
          <w:szCs w:val="24"/>
        </w:rPr>
        <w:t>Šioje Politikoje išdėstyti principai taikomi visiems darbo santykių aspektams, įskaitant įdarbinimą, darbo sąlygas, darbo sutarties nutraukimą, skatinimą, kompensacijas, drausminimą ir kt.</w:t>
      </w:r>
    </w:p>
    <w:p w14:paraId="7FD9E5E4" w14:textId="1F6DDA96" w:rsidR="001F7F27" w:rsidRPr="00717776" w:rsidRDefault="00052EE5" w:rsidP="0017381F">
      <w:pPr>
        <w:pStyle w:val="Bodytext20"/>
        <w:shd w:val="clear" w:color="auto" w:fill="auto"/>
        <w:tabs>
          <w:tab w:val="left" w:pos="569"/>
        </w:tabs>
        <w:spacing w:before="0" w:after="656" w:line="240" w:lineRule="auto"/>
        <w:ind w:firstLine="851"/>
        <w:rPr>
          <w:sz w:val="24"/>
          <w:szCs w:val="24"/>
        </w:rPr>
      </w:pPr>
      <w:r>
        <w:rPr>
          <w:sz w:val="24"/>
          <w:szCs w:val="24"/>
        </w:rPr>
        <w:t xml:space="preserve">22. </w:t>
      </w:r>
      <w:r w:rsidR="001F7F27" w:rsidRPr="00717776">
        <w:rPr>
          <w:sz w:val="24"/>
          <w:szCs w:val="24"/>
        </w:rPr>
        <w:t>NMA darbuotojams, pažeidusiems šios Politikos nuostatas, taikoma teisės aktais nustatyta atsakomybė.</w:t>
      </w:r>
    </w:p>
    <w:p w14:paraId="6DB585D6" w14:textId="1391DD6E" w:rsidR="008D2218" w:rsidRPr="001F7F27" w:rsidRDefault="001F7F27" w:rsidP="001F7F27">
      <w:pPr>
        <w:pStyle w:val="Bodytext20"/>
        <w:shd w:val="clear" w:color="auto" w:fill="auto"/>
        <w:tabs>
          <w:tab w:val="left" w:pos="569"/>
        </w:tabs>
        <w:spacing w:before="0" w:after="656" w:line="240" w:lineRule="auto"/>
        <w:ind w:firstLine="0"/>
        <w:jc w:val="center"/>
        <w:rPr>
          <w:sz w:val="24"/>
          <w:szCs w:val="24"/>
        </w:rPr>
      </w:pPr>
      <w:r w:rsidRPr="00717776">
        <w:rPr>
          <w:sz w:val="24"/>
          <w:szCs w:val="24"/>
        </w:rPr>
        <w:t>__________________</w:t>
      </w:r>
      <w:bookmarkEnd w:id="0"/>
    </w:p>
    <w:sectPr w:rsidR="008D2218" w:rsidRPr="001F7F27" w:rsidSect="0052096D">
      <w:headerReference w:type="default" r:id="rId12"/>
      <w:head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30530" w14:textId="77777777" w:rsidR="000842D9" w:rsidRDefault="000842D9" w:rsidP="00654EB1">
      <w:pPr>
        <w:spacing w:line="240" w:lineRule="auto"/>
      </w:pPr>
      <w:r>
        <w:separator/>
      </w:r>
    </w:p>
  </w:endnote>
  <w:endnote w:type="continuationSeparator" w:id="0">
    <w:p w14:paraId="5B3B0623" w14:textId="77777777" w:rsidR="000842D9" w:rsidRDefault="000842D9" w:rsidP="00654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81C2C" w14:textId="77777777" w:rsidR="000842D9" w:rsidRDefault="000842D9" w:rsidP="00654EB1">
      <w:pPr>
        <w:spacing w:line="240" w:lineRule="auto"/>
      </w:pPr>
      <w:r>
        <w:separator/>
      </w:r>
    </w:p>
  </w:footnote>
  <w:footnote w:type="continuationSeparator" w:id="0">
    <w:p w14:paraId="7DBEE737" w14:textId="77777777" w:rsidR="000842D9" w:rsidRDefault="000842D9" w:rsidP="00654E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688335"/>
      <w:docPartObj>
        <w:docPartGallery w:val="Page Numbers (Top of Page)"/>
        <w:docPartUnique/>
      </w:docPartObj>
    </w:sdtPr>
    <w:sdtEndPr>
      <w:rPr>
        <w:noProof/>
      </w:rPr>
    </w:sdtEndPr>
    <w:sdtContent>
      <w:p w14:paraId="7A0A51D2" w14:textId="728017C9" w:rsidR="004C3DE4" w:rsidRDefault="004C3DE4" w:rsidP="004000B3">
        <w:pPr>
          <w:pStyle w:val="Header"/>
          <w:jc w:val="center"/>
        </w:pPr>
        <w:r>
          <w:fldChar w:fldCharType="begin"/>
        </w:r>
        <w:r>
          <w:instrText xml:space="preserve"> PAGE   \* MERGEFORMAT </w:instrText>
        </w:r>
        <w:r>
          <w:fldChar w:fldCharType="separate"/>
        </w:r>
        <w:r w:rsidR="00071AD3">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9722C" w14:textId="4ADF5018" w:rsidR="00E70493" w:rsidRDefault="00E70493" w:rsidP="008468AD">
    <w:pPr>
      <w:pStyle w:val="Header"/>
      <w:ind w:left="4819" w:firstLine="710"/>
    </w:pPr>
    <w:bookmarkStart w:id="10" w:name="_Hlk95054753"/>
    <w:bookmarkStart w:id="11" w:name="_Hlk95054754"/>
    <w:r w:rsidRPr="00B908BB">
      <w:t xml:space="preserve"> </w:t>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E356F"/>
    <w:multiLevelType w:val="hybridMultilevel"/>
    <w:tmpl w:val="0FDAA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C1B6490"/>
    <w:multiLevelType w:val="multilevel"/>
    <w:tmpl w:val="F8D491AC"/>
    <w:lvl w:ilvl="0">
      <w:start w:val="1"/>
      <w:numFmt w:val="decimal"/>
      <w:lvlText w:val="%1."/>
      <w:lvlJc w:val="left"/>
      <w:pPr>
        <w:ind w:left="1506" w:hanging="360"/>
      </w:pPr>
      <w:rPr>
        <w:rFonts w:hint="default"/>
        <w:color w:val="auto"/>
      </w:rPr>
    </w:lvl>
    <w:lvl w:ilvl="1">
      <w:start w:val="1"/>
      <w:numFmt w:val="decimal"/>
      <w:isLgl/>
      <w:lvlText w:val="%1.%2."/>
      <w:lvlJc w:val="left"/>
      <w:pPr>
        <w:ind w:left="2771"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2" w15:restartNumberingAfterBreak="0">
    <w:nsid w:val="7CC552EB"/>
    <w:multiLevelType w:val="hybridMultilevel"/>
    <w:tmpl w:val="A0FEAF6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A7"/>
    <w:rsid w:val="00000C9B"/>
    <w:rsid w:val="000033BE"/>
    <w:rsid w:val="00007392"/>
    <w:rsid w:val="0001022B"/>
    <w:rsid w:val="00010B8D"/>
    <w:rsid w:val="00012F66"/>
    <w:rsid w:val="00022CE0"/>
    <w:rsid w:val="00024577"/>
    <w:rsid w:val="000318CC"/>
    <w:rsid w:val="000409BD"/>
    <w:rsid w:val="00040E90"/>
    <w:rsid w:val="00041289"/>
    <w:rsid w:val="00042E01"/>
    <w:rsid w:val="000452FB"/>
    <w:rsid w:val="000459A6"/>
    <w:rsid w:val="00045ED7"/>
    <w:rsid w:val="0005138F"/>
    <w:rsid w:val="00052EE5"/>
    <w:rsid w:val="00055947"/>
    <w:rsid w:val="0005775F"/>
    <w:rsid w:val="00060821"/>
    <w:rsid w:val="00064BEF"/>
    <w:rsid w:val="00065E12"/>
    <w:rsid w:val="0006704F"/>
    <w:rsid w:val="00071AD3"/>
    <w:rsid w:val="00074E3E"/>
    <w:rsid w:val="000760D3"/>
    <w:rsid w:val="00082EE6"/>
    <w:rsid w:val="000842D9"/>
    <w:rsid w:val="0008487D"/>
    <w:rsid w:val="00090AF5"/>
    <w:rsid w:val="00091B66"/>
    <w:rsid w:val="00091B97"/>
    <w:rsid w:val="0009238B"/>
    <w:rsid w:val="00092493"/>
    <w:rsid w:val="00094F98"/>
    <w:rsid w:val="00095290"/>
    <w:rsid w:val="000953AF"/>
    <w:rsid w:val="000A07F5"/>
    <w:rsid w:val="000B0415"/>
    <w:rsid w:val="000B074B"/>
    <w:rsid w:val="000B1328"/>
    <w:rsid w:val="000B1BD7"/>
    <w:rsid w:val="000B1E19"/>
    <w:rsid w:val="000B2E83"/>
    <w:rsid w:val="000B4930"/>
    <w:rsid w:val="000C161B"/>
    <w:rsid w:val="000C30A8"/>
    <w:rsid w:val="000D4160"/>
    <w:rsid w:val="000E252A"/>
    <w:rsid w:val="000E45D6"/>
    <w:rsid w:val="000F0543"/>
    <w:rsid w:val="000F1429"/>
    <w:rsid w:val="000F4AFC"/>
    <w:rsid w:val="000F6036"/>
    <w:rsid w:val="000F6B7C"/>
    <w:rsid w:val="00100667"/>
    <w:rsid w:val="00105D1D"/>
    <w:rsid w:val="00107000"/>
    <w:rsid w:val="0010770D"/>
    <w:rsid w:val="001150F9"/>
    <w:rsid w:val="00116C27"/>
    <w:rsid w:val="00117217"/>
    <w:rsid w:val="0013010C"/>
    <w:rsid w:val="001363BF"/>
    <w:rsid w:val="001376D3"/>
    <w:rsid w:val="00137DF9"/>
    <w:rsid w:val="00141B68"/>
    <w:rsid w:val="001478F3"/>
    <w:rsid w:val="001552FA"/>
    <w:rsid w:val="00163B68"/>
    <w:rsid w:val="00166546"/>
    <w:rsid w:val="001667D0"/>
    <w:rsid w:val="001676D5"/>
    <w:rsid w:val="0017381F"/>
    <w:rsid w:val="0017769E"/>
    <w:rsid w:val="00181027"/>
    <w:rsid w:val="001820A1"/>
    <w:rsid w:val="00182B9E"/>
    <w:rsid w:val="001857C5"/>
    <w:rsid w:val="0019323F"/>
    <w:rsid w:val="001943BB"/>
    <w:rsid w:val="001A1CEA"/>
    <w:rsid w:val="001A1EE9"/>
    <w:rsid w:val="001A2BF0"/>
    <w:rsid w:val="001A45EE"/>
    <w:rsid w:val="001A4CDF"/>
    <w:rsid w:val="001A583B"/>
    <w:rsid w:val="001B1A79"/>
    <w:rsid w:val="001B3626"/>
    <w:rsid w:val="001B4EA6"/>
    <w:rsid w:val="001B6858"/>
    <w:rsid w:val="001C04BE"/>
    <w:rsid w:val="001C0E8B"/>
    <w:rsid w:val="001C1921"/>
    <w:rsid w:val="001C201F"/>
    <w:rsid w:val="001C6392"/>
    <w:rsid w:val="001D0744"/>
    <w:rsid w:val="001D09FA"/>
    <w:rsid w:val="001D2A31"/>
    <w:rsid w:val="001D7EE5"/>
    <w:rsid w:val="001E23B4"/>
    <w:rsid w:val="001E2914"/>
    <w:rsid w:val="001E406F"/>
    <w:rsid w:val="001E4139"/>
    <w:rsid w:val="001F100F"/>
    <w:rsid w:val="001F76B6"/>
    <w:rsid w:val="001F7B57"/>
    <w:rsid w:val="001F7B7E"/>
    <w:rsid w:val="001F7F27"/>
    <w:rsid w:val="00200465"/>
    <w:rsid w:val="002016D5"/>
    <w:rsid w:val="002017AD"/>
    <w:rsid w:val="002022F1"/>
    <w:rsid w:val="00205399"/>
    <w:rsid w:val="002151AC"/>
    <w:rsid w:val="00220861"/>
    <w:rsid w:val="00225C09"/>
    <w:rsid w:val="0022751F"/>
    <w:rsid w:val="00227957"/>
    <w:rsid w:val="00231576"/>
    <w:rsid w:val="00235293"/>
    <w:rsid w:val="00240F2E"/>
    <w:rsid w:val="002438BA"/>
    <w:rsid w:val="00253A70"/>
    <w:rsid w:val="002552F6"/>
    <w:rsid w:val="002661CD"/>
    <w:rsid w:val="00267897"/>
    <w:rsid w:val="002731B7"/>
    <w:rsid w:val="00274833"/>
    <w:rsid w:val="00276320"/>
    <w:rsid w:val="00284EA4"/>
    <w:rsid w:val="002876E6"/>
    <w:rsid w:val="0029253C"/>
    <w:rsid w:val="0029378A"/>
    <w:rsid w:val="002954EF"/>
    <w:rsid w:val="002968E9"/>
    <w:rsid w:val="002B1B51"/>
    <w:rsid w:val="002B1F8E"/>
    <w:rsid w:val="002B273F"/>
    <w:rsid w:val="002B3BEF"/>
    <w:rsid w:val="002B3CB1"/>
    <w:rsid w:val="002B5D32"/>
    <w:rsid w:val="002C0203"/>
    <w:rsid w:val="002C312A"/>
    <w:rsid w:val="002C3567"/>
    <w:rsid w:val="002D0D39"/>
    <w:rsid w:val="002D10C3"/>
    <w:rsid w:val="002D28F1"/>
    <w:rsid w:val="002D5D8C"/>
    <w:rsid w:val="002D6533"/>
    <w:rsid w:val="002E11D2"/>
    <w:rsid w:val="002E2D70"/>
    <w:rsid w:val="002E774D"/>
    <w:rsid w:val="002E7DFC"/>
    <w:rsid w:val="0030081E"/>
    <w:rsid w:val="0030267B"/>
    <w:rsid w:val="003030F8"/>
    <w:rsid w:val="0030597D"/>
    <w:rsid w:val="0031076E"/>
    <w:rsid w:val="003126BF"/>
    <w:rsid w:val="00312C5E"/>
    <w:rsid w:val="0032314C"/>
    <w:rsid w:val="00323446"/>
    <w:rsid w:val="003249DC"/>
    <w:rsid w:val="003254A7"/>
    <w:rsid w:val="0032607B"/>
    <w:rsid w:val="003278FB"/>
    <w:rsid w:val="00330D97"/>
    <w:rsid w:val="00331849"/>
    <w:rsid w:val="003320AB"/>
    <w:rsid w:val="003335F8"/>
    <w:rsid w:val="00336CE8"/>
    <w:rsid w:val="003404C8"/>
    <w:rsid w:val="003475D7"/>
    <w:rsid w:val="00362FC7"/>
    <w:rsid w:val="00363635"/>
    <w:rsid w:val="00365084"/>
    <w:rsid w:val="0036556D"/>
    <w:rsid w:val="00366B00"/>
    <w:rsid w:val="00370E15"/>
    <w:rsid w:val="003729EC"/>
    <w:rsid w:val="003776DA"/>
    <w:rsid w:val="00387286"/>
    <w:rsid w:val="00390425"/>
    <w:rsid w:val="00390D8C"/>
    <w:rsid w:val="00391627"/>
    <w:rsid w:val="00393293"/>
    <w:rsid w:val="00394523"/>
    <w:rsid w:val="003954BF"/>
    <w:rsid w:val="0039631B"/>
    <w:rsid w:val="003A19D3"/>
    <w:rsid w:val="003A3F24"/>
    <w:rsid w:val="003B0D0F"/>
    <w:rsid w:val="003B4829"/>
    <w:rsid w:val="003B58B3"/>
    <w:rsid w:val="003B60B5"/>
    <w:rsid w:val="003C0A75"/>
    <w:rsid w:val="003C25EB"/>
    <w:rsid w:val="003C3C52"/>
    <w:rsid w:val="003C438A"/>
    <w:rsid w:val="003C54FF"/>
    <w:rsid w:val="003C7F61"/>
    <w:rsid w:val="003D1341"/>
    <w:rsid w:val="003D188E"/>
    <w:rsid w:val="003D22A0"/>
    <w:rsid w:val="003D292A"/>
    <w:rsid w:val="003D35BE"/>
    <w:rsid w:val="003D5EA6"/>
    <w:rsid w:val="003F1A96"/>
    <w:rsid w:val="003F235B"/>
    <w:rsid w:val="003F5C5C"/>
    <w:rsid w:val="004000B3"/>
    <w:rsid w:val="00400A51"/>
    <w:rsid w:val="00402450"/>
    <w:rsid w:val="00403CDF"/>
    <w:rsid w:val="00406DAD"/>
    <w:rsid w:val="004073F0"/>
    <w:rsid w:val="00410F77"/>
    <w:rsid w:val="00413FBF"/>
    <w:rsid w:val="0041459B"/>
    <w:rsid w:val="0041470D"/>
    <w:rsid w:val="00414724"/>
    <w:rsid w:val="00414EB6"/>
    <w:rsid w:val="00415680"/>
    <w:rsid w:val="00417859"/>
    <w:rsid w:val="00424236"/>
    <w:rsid w:val="004242BD"/>
    <w:rsid w:val="004259CB"/>
    <w:rsid w:val="00425C1A"/>
    <w:rsid w:val="00426298"/>
    <w:rsid w:val="00426414"/>
    <w:rsid w:val="00426FAA"/>
    <w:rsid w:val="004272B0"/>
    <w:rsid w:val="00427376"/>
    <w:rsid w:val="00427A2E"/>
    <w:rsid w:val="00431AAA"/>
    <w:rsid w:val="004346D5"/>
    <w:rsid w:val="0043506C"/>
    <w:rsid w:val="0043507B"/>
    <w:rsid w:val="00436FEF"/>
    <w:rsid w:val="00440B4A"/>
    <w:rsid w:val="00442AAA"/>
    <w:rsid w:val="00450481"/>
    <w:rsid w:val="004517AD"/>
    <w:rsid w:val="0045245C"/>
    <w:rsid w:val="00452545"/>
    <w:rsid w:val="004538EE"/>
    <w:rsid w:val="004559B5"/>
    <w:rsid w:val="00457C38"/>
    <w:rsid w:val="00457CF7"/>
    <w:rsid w:val="00462520"/>
    <w:rsid w:val="00466DCA"/>
    <w:rsid w:val="0047012A"/>
    <w:rsid w:val="00471023"/>
    <w:rsid w:val="00471B9B"/>
    <w:rsid w:val="004731E6"/>
    <w:rsid w:val="00473422"/>
    <w:rsid w:val="00475C6E"/>
    <w:rsid w:val="00476D13"/>
    <w:rsid w:val="00482C8A"/>
    <w:rsid w:val="0048340B"/>
    <w:rsid w:val="00485C14"/>
    <w:rsid w:val="00492E07"/>
    <w:rsid w:val="00495743"/>
    <w:rsid w:val="00497969"/>
    <w:rsid w:val="004A0483"/>
    <w:rsid w:val="004A0A28"/>
    <w:rsid w:val="004A29E8"/>
    <w:rsid w:val="004A6460"/>
    <w:rsid w:val="004A787E"/>
    <w:rsid w:val="004B2838"/>
    <w:rsid w:val="004B448C"/>
    <w:rsid w:val="004B68A5"/>
    <w:rsid w:val="004C3DE4"/>
    <w:rsid w:val="004C4EDD"/>
    <w:rsid w:val="004C509B"/>
    <w:rsid w:val="004C52C3"/>
    <w:rsid w:val="004C7B20"/>
    <w:rsid w:val="004D1E14"/>
    <w:rsid w:val="004D48A8"/>
    <w:rsid w:val="004D500B"/>
    <w:rsid w:val="004E0AC5"/>
    <w:rsid w:val="004E1ECE"/>
    <w:rsid w:val="004E5B14"/>
    <w:rsid w:val="004E5B9E"/>
    <w:rsid w:val="004E5E1B"/>
    <w:rsid w:val="004E70F0"/>
    <w:rsid w:val="004E7409"/>
    <w:rsid w:val="004F236D"/>
    <w:rsid w:val="004F5D81"/>
    <w:rsid w:val="004F62DD"/>
    <w:rsid w:val="00505AC6"/>
    <w:rsid w:val="0050731A"/>
    <w:rsid w:val="00511399"/>
    <w:rsid w:val="005114C7"/>
    <w:rsid w:val="0052096D"/>
    <w:rsid w:val="00522625"/>
    <w:rsid w:val="005229E4"/>
    <w:rsid w:val="0052394E"/>
    <w:rsid w:val="00527C0A"/>
    <w:rsid w:val="00532C4F"/>
    <w:rsid w:val="0053387F"/>
    <w:rsid w:val="00537065"/>
    <w:rsid w:val="005412DA"/>
    <w:rsid w:val="005450A1"/>
    <w:rsid w:val="00547736"/>
    <w:rsid w:val="00560E67"/>
    <w:rsid w:val="00561D80"/>
    <w:rsid w:val="00563E11"/>
    <w:rsid w:val="005651EC"/>
    <w:rsid w:val="00571B55"/>
    <w:rsid w:val="0058056B"/>
    <w:rsid w:val="005811DC"/>
    <w:rsid w:val="005903E0"/>
    <w:rsid w:val="005A08CD"/>
    <w:rsid w:val="005A3693"/>
    <w:rsid w:val="005A6273"/>
    <w:rsid w:val="005B1C65"/>
    <w:rsid w:val="005B2189"/>
    <w:rsid w:val="005B4DD2"/>
    <w:rsid w:val="005C12CB"/>
    <w:rsid w:val="005C1A07"/>
    <w:rsid w:val="005C271E"/>
    <w:rsid w:val="005C66F3"/>
    <w:rsid w:val="005D0DCA"/>
    <w:rsid w:val="005D2A02"/>
    <w:rsid w:val="005D303A"/>
    <w:rsid w:val="005D327C"/>
    <w:rsid w:val="005D374E"/>
    <w:rsid w:val="005D4B86"/>
    <w:rsid w:val="005D4D54"/>
    <w:rsid w:val="005E27AD"/>
    <w:rsid w:val="005E3883"/>
    <w:rsid w:val="005E3C03"/>
    <w:rsid w:val="005E4994"/>
    <w:rsid w:val="005E5983"/>
    <w:rsid w:val="005F07C3"/>
    <w:rsid w:val="005F61EF"/>
    <w:rsid w:val="005F6F64"/>
    <w:rsid w:val="00600852"/>
    <w:rsid w:val="00600C2F"/>
    <w:rsid w:val="00600FB0"/>
    <w:rsid w:val="0060390D"/>
    <w:rsid w:val="006059FD"/>
    <w:rsid w:val="0060708B"/>
    <w:rsid w:val="006079CC"/>
    <w:rsid w:val="00607E5E"/>
    <w:rsid w:val="00614CA0"/>
    <w:rsid w:val="00615741"/>
    <w:rsid w:val="00617843"/>
    <w:rsid w:val="006209F1"/>
    <w:rsid w:val="00621CDF"/>
    <w:rsid w:val="006247FE"/>
    <w:rsid w:val="006248BE"/>
    <w:rsid w:val="00631977"/>
    <w:rsid w:val="00635291"/>
    <w:rsid w:val="00637459"/>
    <w:rsid w:val="0064023F"/>
    <w:rsid w:val="00640909"/>
    <w:rsid w:val="00642406"/>
    <w:rsid w:val="00647ED8"/>
    <w:rsid w:val="00651B4D"/>
    <w:rsid w:val="00654EB1"/>
    <w:rsid w:val="00655B8F"/>
    <w:rsid w:val="00662517"/>
    <w:rsid w:val="00663320"/>
    <w:rsid w:val="006649D3"/>
    <w:rsid w:val="0066732E"/>
    <w:rsid w:val="00672570"/>
    <w:rsid w:val="00674171"/>
    <w:rsid w:val="00674F3C"/>
    <w:rsid w:val="006756CA"/>
    <w:rsid w:val="00675931"/>
    <w:rsid w:val="00676B3B"/>
    <w:rsid w:val="00677599"/>
    <w:rsid w:val="006823D2"/>
    <w:rsid w:val="006869C0"/>
    <w:rsid w:val="006873E6"/>
    <w:rsid w:val="00690554"/>
    <w:rsid w:val="00697ABE"/>
    <w:rsid w:val="006A0843"/>
    <w:rsid w:val="006A12B2"/>
    <w:rsid w:val="006A2364"/>
    <w:rsid w:val="006A28BC"/>
    <w:rsid w:val="006A2C48"/>
    <w:rsid w:val="006A3216"/>
    <w:rsid w:val="006A484F"/>
    <w:rsid w:val="006A4AEC"/>
    <w:rsid w:val="006A5481"/>
    <w:rsid w:val="006A6A6A"/>
    <w:rsid w:val="006B0065"/>
    <w:rsid w:val="006B083D"/>
    <w:rsid w:val="006B44A5"/>
    <w:rsid w:val="006B5926"/>
    <w:rsid w:val="006B6A77"/>
    <w:rsid w:val="006B79E9"/>
    <w:rsid w:val="006C06C2"/>
    <w:rsid w:val="006D516A"/>
    <w:rsid w:val="006E2509"/>
    <w:rsid w:val="006E2875"/>
    <w:rsid w:val="006F04A1"/>
    <w:rsid w:val="006F2A8E"/>
    <w:rsid w:val="006F63BD"/>
    <w:rsid w:val="0070237F"/>
    <w:rsid w:val="00702BD4"/>
    <w:rsid w:val="00712EC7"/>
    <w:rsid w:val="0071329B"/>
    <w:rsid w:val="007150E0"/>
    <w:rsid w:val="00721004"/>
    <w:rsid w:val="0072109F"/>
    <w:rsid w:val="007307B3"/>
    <w:rsid w:val="00731360"/>
    <w:rsid w:val="00735A24"/>
    <w:rsid w:val="007373D9"/>
    <w:rsid w:val="00742834"/>
    <w:rsid w:val="00743B1A"/>
    <w:rsid w:val="00744593"/>
    <w:rsid w:val="007452CA"/>
    <w:rsid w:val="00746C43"/>
    <w:rsid w:val="00747A33"/>
    <w:rsid w:val="00751788"/>
    <w:rsid w:val="00752478"/>
    <w:rsid w:val="0075589A"/>
    <w:rsid w:val="0076148E"/>
    <w:rsid w:val="00763D11"/>
    <w:rsid w:val="00766B6E"/>
    <w:rsid w:val="007712D9"/>
    <w:rsid w:val="0078178F"/>
    <w:rsid w:val="007827BD"/>
    <w:rsid w:val="007862BE"/>
    <w:rsid w:val="007863F8"/>
    <w:rsid w:val="0079593D"/>
    <w:rsid w:val="00795D28"/>
    <w:rsid w:val="00796777"/>
    <w:rsid w:val="007A07BB"/>
    <w:rsid w:val="007A1B83"/>
    <w:rsid w:val="007A2112"/>
    <w:rsid w:val="007A54B1"/>
    <w:rsid w:val="007A568A"/>
    <w:rsid w:val="007A5B65"/>
    <w:rsid w:val="007A5D05"/>
    <w:rsid w:val="007A6AA4"/>
    <w:rsid w:val="007A798E"/>
    <w:rsid w:val="007A7DF3"/>
    <w:rsid w:val="007B0219"/>
    <w:rsid w:val="007B4220"/>
    <w:rsid w:val="007B5C49"/>
    <w:rsid w:val="007C0E12"/>
    <w:rsid w:val="007D0E43"/>
    <w:rsid w:val="007D2137"/>
    <w:rsid w:val="007D4111"/>
    <w:rsid w:val="007D423D"/>
    <w:rsid w:val="007D5DAD"/>
    <w:rsid w:val="007D5DCB"/>
    <w:rsid w:val="007D722D"/>
    <w:rsid w:val="007E09D7"/>
    <w:rsid w:val="007E0CEB"/>
    <w:rsid w:val="007E0DCB"/>
    <w:rsid w:val="007E2216"/>
    <w:rsid w:val="007F0263"/>
    <w:rsid w:val="007F1320"/>
    <w:rsid w:val="00801226"/>
    <w:rsid w:val="00807D75"/>
    <w:rsid w:val="0081328D"/>
    <w:rsid w:val="00820CD4"/>
    <w:rsid w:val="00822D06"/>
    <w:rsid w:val="00824E93"/>
    <w:rsid w:val="008309DB"/>
    <w:rsid w:val="008322A8"/>
    <w:rsid w:val="00833E1A"/>
    <w:rsid w:val="00835DDD"/>
    <w:rsid w:val="00836A61"/>
    <w:rsid w:val="00842F77"/>
    <w:rsid w:val="0084338E"/>
    <w:rsid w:val="008468AD"/>
    <w:rsid w:val="0085205F"/>
    <w:rsid w:val="00855666"/>
    <w:rsid w:val="00856045"/>
    <w:rsid w:val="00863EC1"/>
    <w:rsid w:val="0086470F"/>
    <w:rsid w:val="00864755"/>
    <w:rsid w:val="00865F9D"/>
    <w:rsid w:val="008676B7"/>
    <w:rsid w:val="00873C04"/>
    <w:rsid w:val="00873F34"/>
    <w:rsid w:val="00875D09"/>
    <w:rsid w:val="00884927"/>
    <w:rsid w:val="008878E0"/>
    <w:rsid w:val="0089406D"/>
    <w:rsid w:val="00895641"/>
    <w:rsid w:val="0089655D"/>
    <w:rsid w:val="00896803"/>
    <w:rsid w:val="008A4801"/>
    <w:rsid w:val="008A6507"/>
    <w:rsid w:val="008A7D46"/>
    <w:rsid w:val="008A7EFA"/>
    <w:rsid w:val="008B1FC6"/>
    <w:rsid w:val="008B741B"/>
    <w:rsid w:val="008C34B7"/>
    <w:rsid w:val="008C3B0D"/>
    <w:rsid w:val="008C60F3"/>
    <w:rsid w:val="008D06CE"/>
    <w:rsid w:val="008D0C9B"/>
    <w:rsid w:val="008D2218"/>
    <w:rsid w:val="008D25C8"/>
    <w:rsid w:val="008D5989"/>
    <w:rsid w:val="008E0611"/>
    <w:rsid w:val="008E6E56"/>
    <w:rsid w:val="008E7C03"/>
    <w:rsid w:val="008F0924"/>
    <w:rsid w:val="008F121F"/>
    <w:rsid w:val="008F2743"/>
    <w:rsid w:val="008F32E7"/>
    <w:rsid w:val="008F354A"/>
    <w:rsid w:val="00900127"/>
    <w:rsid w:val="009065E7"/>
    <w:rsid w:val="00912CDE"/>
    <w:rsid w:val="00915AA6"/>
    <w:rsid w:val="00915E8E"/>
    <w:rsid w:val="009230E7"/>
    <w:rsid w:val="00923901"/>
    <w:rsid w:val="00924A18"/>
    <w:rsid w:val="00924C46"/>
    <w:rsid w:val="00931054"/>
    <w:rsid w:val="00934D31"/>
    <w:rsid w:val="00937252"/>
    <w:rsid w:val="00941B01"/>
    <w:rsid w:val="00941C3D"/>
    <w:rsid w:val="00942DEC"/>
    <w:rsid w:val="00946E75"/>
    <w:rsid w:val="00953AE9"/>
    <w:rsid w:val="00956224"/>
    <w:rsid w:val="0095680B"/>
    <w:rsid w:val="009570AD"/>
    <w:rsid w:val="009626F3"/>
    <w:rsid w:val="0096339E"/>
    <w:rsid w:val="00965FE1"/>
    <w:rsid w:val="009665E4"/>
    <w:rsid w:val="00966792"/>
    <w:rsid w:val="0097259C"/>
    <w:rsid w:val="0097273A"/>
    <w:rsid w:val="009749FC"/>
    <w:rsid w:val="00974F0A"/>
    <w:rsid w:val="009752D1"/>
    <w:rsid w:val="00977960"/>
    <w:rsid w:val="009802C0"/>
    <w:rsid w:val="009828DB"/>
    <w:rsid w:val="009843CF"/>
    <w:rsid w:val="00986536"/>
    <w:rsid w:val="009875B1"/>
    <w:rsid w:val="00990A7B"/>
    <w:rsid w:val="0099534D"/>
    <w:rsid w:val="00996F43"/>
    <w:rsid w:val="009A32AC"/>
    <w:rsid w:val="009A51FA"/>
    <w:rsid w:val="009B5A6C"/>
    <w:rsid w:val="009B5A85"/>
    <w:rsid w:val="009B768D"/>
    <w:rsid w:val="009B7866"/>
    <w:rsid w:val="009C505C"/>
    <w:rsid w:val="009C6CB3"/>
    <w:rsid w:val="009C710A"/>
    <w:rsid w:val="009D00A1"/>
    <w:rsid w:val="009D10FD"/>
    <w:rsid w:val="009D1851"/>
    <w:rsid w:val="009D20D4"/>
    <w:rsid w:val="009D382F"/>
    <w:rsid w:val="009D411C"/>
    <w:rsid w:val="009D4F14"/>
    <w:rsid w:val="009E08A7"/>
    <w:rsid w:val="009E488D"/>
    <w:rsid w:val="009E5701"/>
    <w:rsid w:val="009E7093"/>
    <w:rsid w:val="009F3C4B"/>
    <w:rsid w:val="00A00AF8"/>
    <w:rsid w:val="00A06284"/>
    <w:rsid w:val="00A11D28"/>
    <w:rsid w:val="00A1320B"/>
    <w:rsid w:val="00A169BE"/>
    <w:rsid w:val="00A201E0"/>
    <w:rsid w:val="00A20F46"/>
    <w:rsid w:val="00A2179D"/>
    <w:rsid w:val="00A25C46"/>
    <w:rsid w:val="00A30C1E"/>
    <w:rsid w:val="00A32D07"/>
    <w:rsid w:val="00A429F6"/>
    <w:rsid w:val="00A43A31"/>
    <w:rsid w:val="00A46D1D"/>
    <w:rsid w:val="00A4795F"/>
    <w:rsid w:val="00A47EB7"/>
    <w:rsid w:val="00A6374E"/>
    <w:rsid w:val="00A65BC8"/>
    <w:rsid w:val="00A750E2"/>
    <w:rsid w:val="00A862E9"/>
    <w:rsid w:val="00A87B9F"/>
    <w:rsid w:val="00A91EBF"/>
    <w:rsid w:val="00A93672"/>
    <w:rsid w:val="00AA05D4"/>
    <w:rsid w:val="00AA20A0"/>
    <w:rsid w:val="00AB0625"/>
    <w:rsid w:val="00AB38BC"/>
    <w:rsid w:val="00AB6C07"/>
    <w:rsid w:val="00AC202A"/>
    <w:rsid w:val="00AC33BF"/>
    <w:rsid w:val="00AC7B54"/>
    <w:rsid w:val="00AD3CC1"/>
    <w:rsid w:val="00AD40E4"/>
    <w:rsid w:val="00AD7BA8"/>
    <w:rsid w:val="00AF4851"/>
    <w:rsid w:val="00AF50F1"/>
    <w:rsid w:val="00AF6031"/>
    <w:rsid w:val="00AF7BC2"/>
    <w:rsid w:val="00B00C78"/>
    <w:rsid w:val="00B018D1"/>
    <w:rsid w:val="00B021CE"/>
    <w:rsid w:val="00B0733F"/>
    <w:rsid w:val="00B17472"/>
    <w:rsid w:val="00B21097"/>
    <w:rsid w:val="00B2166D"/>
    <w:rsid w:val="00B21918"/>
    <w:rsid w:val="00B23835"/>
    <w:rsid w:val="00B23D8E"/>
    <w:rsid w:val="00B32C16"/>
    <w:rsid w:val="00B3661B"/>
    <w:rsid w:val="00B36C8A"/>
    <w:rsid w:val="00B36FDF"/>
    <w:rsid w:val="00B37113"/>
    <w:rsid w:val="00B43BDD"/>
    <w:rsid w:val="00B50379"/>
    <w:rsid w:val="00B509FC"/>
    <w:rsid w:val="00B51615"/>
    <w:rsid w:val="00B51646"/>
    <w:rsid w:val="00B6123C"/>
    <w:rsid w:val="00B61CE1"/>
    <w:rsid w:val="00B63C29"/>
    <w:rsid w:val="00B653A2"/>
    <w:rsid w:val="00B659A3"/>
    <w:rsid w:val="00B66664"/>
    <w:rsid w:val="00B6705B"/>
    <w:rsid w:val="00B70FE6"/>
    <w:rsid w:val="00B729E0"/>
    <w:rsid w:val="00B7442C"/>
    <w:rsid w:val="00B81FC6"/>
    <w:rsid w:val="00B908BB"/>
    <w:rsid w:val="00B92580"/>
    <w:rsid w:val="00BA08E9"/>
    <w:rsid w:val="00BA369C"/>
    <w:rsid w:val="00BA783A"/>
    <w:rsid w:val="00BC0DED"/>
    <w:rsid w:val="00BC676B"/>
    <w:rsid w:val="00BC73EA"/>
    <w:rsid w:val="00BD08F4"/>
    <w:rsid w:val="00BD0B2D"/>
    <w:rsid w:val="00BD3367"/>
    <w:rsid w:val="00BD491C"/>
    <w:rsid w:val="00BD7BA3"/>
    <w:rsid w:val="00BD7E8B"/>
    <w:rsid w:val="00BE0524"/>
    <w:rsid w:val="00BE1FEE"/>
    <w:rsid w:val="00BE371D"/>
    <w:rsid w:val="00BE3A02"/>
    <w:rsid w:val="00BE5A03"/>
    <w:rsid w:val="00BE5D32"/>
    <w:rsid w:val="00BF0724"/>
    <w:rsid w:val="00BF1CD1"/>
    <w:rsid w:val="00BF2CB3"/>
    <w:rsid w:val="00BF4927"/>
    <w:rsid w:val="00C015CA"/>
    <w:rsid w:val="00C0202F"/>
    <w:rsid w:val="00C042B1"/>
    <w:rsid w:val="00C064D4"/>
    <w:rsid w:val="00C20C1B"/>
    <w:rsid w:val="00C22E98"/>
    <w:rsid w:val="00C23CE7"/>
    <w:rsid w:val="00C25E21"/>
    <w:rsid w:val="00C2790D"/>
    <w:rsid w:val="00C30ABB"/>
    <w:rsid w:val="00C3588D"/>
    <w:rsid w:val="00C406FC"/>
    <w:rsid w:val="00C43688"/>
    <w:rsid w:val="00C43A29"/>
    <w:rsid w:val="00C44A74"/>
    <w:rsid w:val="00C45648"/>
    <w:rsid w:val="00C47D14"/>
    <w:rsid w:val="00C50A0E"/>
    <w:rsid w:val="00C51401"/>
    <w:rsid w:val="00C5533B"/>
    <w:rsid w:val="00C559B0"/>
    <w:rsid w:val="00C64936"/>
    <w:rsid w:val="00C67596"/>
    <w:rsid w:val="00C702E8"/>
    <w:rsid w:val="00C745F4"/>
    <w:rsid w:val="00C802CB"/>
    <w:rsid w:val="00C80EBE"/>
    <w:rsid w:val="00C8361C"/>
    <w:rsid w:val="00C84368"/>
    <w:rsid w:val="00C84A33"/>
    <w:rsid w:val="00C86A57"/>
    <w:rsid w:val="00C86D4E"/>
    <w:rsid w:val="00C93190"/>
    <w:rsid w:val="00C93C38"/>
    <w:rsid w:val="00C96553"/>
    <w:rsid w:val="00CA0CE0"/>
    <w:rsid w:val="00CA4032"/>
    <w:rsid w:val="00CA7A88"/>
    <w:rsid w:val="00CB23BE"/>
    <w:rsid w:val="00CB36FA"/>
    <w:rsid w:val="00CB665E"/>
    <w:rsid w:val="00CC0439"/>
    <w:rsid w:val="00CC2A8F"/>
    <w:rsid w:val="00CD2B50"/>
    <w:rsid w:val="00CD59F2"/>
    <w:rsid w:val="00CD7D25"/>
    <w:rsid w:val="00CE162D"/>
    <w:rsid w:val="00CE4B0F"/>
    <w:rsid w:val="00CF2841"/>
    <w:rsid w:val="00CF29C6"/>
    <w:rsid w:val="00CF338E"/>
    <w:rsid w:val="00CF5C99"/>
    <w:rsid w:val="00CF6AD4"/>
    <w:rsid w:val="00D034D5"/>
    <w:rsid w:val="00D03883"/>
    <w:rsid w:val="00D03E2F"/>
    <w:rsid w:val="00D061B5"/>
    <w:rsid w:val="00D10C20"/>
    <w:rsid w:val="00D110C6"/>
    <w:rsid w:val="00D113E7"/>
    <w:rsid w:val="00D145A3"/>
    <w:rsid w:val="00D1703D"/>
    <w:rsid w:val="00D2114B"/>
    <w:rsid w:val="00D21A93"/>
    <w:rsid w:val="00D272CF"/>
    <w:rsid w:val="00D27804"/>
    <w:rsid w:val="00D318B3"/>
    <w:rsid w:val="00D34C62"/>
    <w:rsid w:val="00D35416"/>
    <w:rsid w:val="00D41107"/>
    <w:rsid w:val="00D432CC"/>
    <w:rsid w:val="00D46851"/>
    <w:rsid w:val="00D476F9"/>
    <w:rsid w:val="00D50E93"/>
    <w:rsid w:val="00D51DF8"/>
    <w:rsid w:val="00D52BC3"/>
    <w:rsid w:val="00D55CBC"/>
    <w:rsid w:val="00D5647B"/>
    <w:rsid w:val="00D6280E"/>
    <w:rsid w:val="00D63E98"/>
    <w:rsid w:val="00D64ACA"/>
    <w:rsid w:val="00D65289"/>
    <w:rsid w:val="00D660F0"/>
    <w:rsid w:val="00D669D6"/>
    <w:rsid w:val="00D72667"/>
    <w:rsid w:val="00D735CF"/>
    <w:rsid w:val="00D74E1F"/>
    <w:rsid w:val="00D74F9D"/>
    <w:rsid w:val="00D76C0B"/>
    <w:rsid w:val="00D83A50"/>
    <w:rsid w:val="00D850DE"/>
    <w:rsid w:val="00D9227C"/>
    <w:rsid w:val="00D92638"/>
    <w:rsid w:val="00D92D8F"/>
    <w:rsid w:val="00D9402A"/>
    <w:rsid w:val="00DA0DE5"/>
    <w:rsid w:val="00DA0FBA"/>
    <w:rsid w:val="00DA1F04"/>
    <w:rsid w:val="00DA5606"/>
    <w:rsid w:val="00DA5DD1"/>
    <w:rsid w:val="00DA67DE"/>
    <w:rsid w:val="00DA767D"/>
    <w:rsid w:val="00DB0DB4"/>
    <w:rsid w:val="00DB47F9"/>
    <w:rsid w:val="00DC3512"/>
    <w:rsid w:val="00DC64A7"/>
    <w:rsid w:val="00DD1B50"/>
    <w:rsid w:val="00DF00C9"/>
    <w:rsid w:val="00DF74AC"/>
    <w:rsid w:val="00E019A3"/>
    <w:rsid w:val="00E0412A"/>
    <w:rsid w:val="00E07665"/>
    <w:rsid w:val="00E07FEC"/>
    <w:rsid w:val="00E11F5B"/>
    <w:rsid w:val="00E12AF5"/>
    <w:rsid w:val="00E13AD9"/>
    <w:rsid w:val="00E147C0"/>
    <w:rsid w:val="00E23043"/>
    <w:rsid w:val="00E234EA"/>
    <w:rsid w:val="00E2492C"/>
    <w:rsid w:val="00E249A0"/>
    <w:rsid w:val="00E2528A"/>
    <w:rsid w:val="00E25C53"/>
    <w:rsid w:val="00E311F7"/>
    <w:rsid w:val="00E33A4E"/>
    <w:rsid w:val="00E3419A"/>
    <w:rsid w:val="00E35685"/>
    <w:rsid w:val="00E5311C"/>
    <w:rsid w:val="00E63CB4"/>
    <w:rsid w:val="00E66EE2"/>
    <w:rsid w:val="00E678B1"/>
    <w:rsid w:val="00E70493"/>
    <w:rsid w:val="00E752E0"/>
    <w:rsid w:val="00E779B9"/>
    <w:rsid w:val="00E84199"/>
    <w:rsid w:val="00E84B58"/>
    <w:rsid w:val="00E85C48"/>
    <w:rsid w:val="00E90B47"/>
    <w:rsid w:val="00E910FE"/>
    <w:rsid w:val="00E94003"/>
    <w:rsid w:val="00E969B3"/>
    <w:rsid w:val="00E979F3"/>
    <w:rsid w:val="00EA008D"/>
    <w:rsid w:val="00EA00D3"/>
    <w:rsid w:val="00EA0166"/>
    <w:rsid w:val="00EA02D1"/>
    <w:rsid w:val="00EA1D8E"/>
    <w:rsid w:val="00EA2601"/>
    <w:rsid w:val="00EA57A2"/>
    <w:rsid w:val="00EB75CA"/>
    <w:rsid w:val="00EC2F29"/>
    <w:rsid w:val="00EC6F46"/>
    <w:rsid w:val="00EC7C0D"/>
    <w:rsid w:val="00ED12A6"/>
    <w:rsid w:val="00ED6B3C"/>
    <w:rsid w:val="00EE26CA"/>
    <w:rsid w:val="00EE5C17"/>
    <w:rsid w:val="00EE6B2F"/>
    <w:rsid w:val="00EE7B3E"/>
    <w:rsid w:val="00EF146C"/>
    <w:rsid w:val="00EF20C0"/>
    <w:rsid w:val="00EF7694"/>
    <w:rsid w:val="00F006DA"/>
    <w:rsid w:val="00F01CF4"/>
    <w:rsid w:val="00F03FF5"/>
    <w:rsid w:val="00F04343"/>
    <w:rsid w:val="00F05B39"/>
    <w:rsid w:val="00F107B8"/>
    <w:rsid w:val="00F112B0"/>
    <w:rsid w:val="00F131FE"/>
    <w:rsid w:val="00F135F1"/>
    <w:rsid w:val="00F1462C"/>
    <w:rsid w:val="00F15761"/>
    <w:rsid w:val="00F165F5"/>
    <w:rsid w:val="00F168DE"/>
    <w:rsid w:val="00F176EF"/>
    <w:rsid w:val="00F20709"/>
    <w:rsid w:val="00F23F07"/>
    <w:rsid w:val="00F275B8"/>
    <w:rsid w:val="00F321D4"/>
    <w:rsid w:val="00F34205"/>
    <w:rsid w:val="00F34514"/>
    <w:rsid w:val="00F4007C"/>
    <w:rsid w:val="00F40D8A"/>
    <w:rsid w:val="00F426E2"/>
    <w:rsid w:val="00F42CBB"/>
    <w:rsid w:val="00F44320"/>
    <w:rsid w:val="00F44933"/>
    <w:rsid w:val="00F45D1C"/>
    <w:rsid w:val="00F46894"/>
    <w:rsid w:val="00F5220D"/>
    <w:rsid w:val="00F53773"/>
    <w:rsid w:val="00F54A93"/>
    <w:rsid w:val="00F56DBA"/>
    <w:rsid w:val="00F56F2D"/>
    <w:rsid w:val="00F64963"/>
    <w:rsid w:val="00F72B12"/>
    <w:rsid w:val="00F73AC0"/>
    <w:rsid w:val="00F80280"/>
    <w:rsid w:val="00F80DBA"/>
    <w:rsid w:val="00F8483E"/>
    <w:rsid w:val="00F9020E"/>
    <w:rsid w:val="00F9034E"/>
    <w:rsid w:val="00F9564F"/>
    <w:rsid w:val="00FA1BE2"/>
    <w:rsid w:val="00FA2343"/>
    <w:rsid w:val="00FA254E"/>
    <w:rsid w:val="00FA3818"/>
    <w:rsid w:val="00FA7783"/>
    <w:rsid w:val="00FB4090"/>
    <w:rsid w:val="00FB44CE"/>
    <w:rsid w:val="00FB493E"/>
    <w:rsid w:val="00FB54F5"/>
    <w:rsid w:val="00FB78BF"/>
    <w:rsid w:val="00FC0080"/>
    <w:rsid w:val="00FC04D9"/>
    <w:rsid w:val="00FC16CD"/>
    <w:rsid w:val="00FC66FD"/>
    <w:rsid w:val="00FD1879"/>
    <w:rsid w:val="00FE12E2"/>
    <w:rsid w:val="00FE2E86"/>
    <w:rsid w:val="00FE400F"/>
    <w:rsid w:val="00FF1B33"/>
    <w:rsid w:val="00FF4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C826"/>
  <w15:chartTrackingRefBased/>
  <w15:docId w15:val="{22DC871F-FAE0-41B6-A932-294BB70A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9843CF"/>
    <w:rPr>
      <w:rFonts w:eastAsia="Times New Roman"/>
      <w:sz w:val="22"/>
      <w:shd w:val="clear" w:color="auto" w:fill="FFFFFF"/>
    </w:rPr>
  </w:style>
  <w:style w:type="paragraph" w:customStyle="1" w:styleId="Bodytext20">
    <w:name w:val="Body text (2)"/>
    <w:basedOn w:val="Normal"/>
    <w:link w:val="Bodytext2"/>
    <w:rsid w:val="009843CF"/>
    <w:pPr>
      <w:widowControl w:val="0"/>
      <w:shd w:val="clear" w:color="auto" w:fill="FFFFFF"/>
      <w:spacing w:before="240" w:after="240" w:line="288" w:lineRule="exact"/>
      <w:ind w:firstLine="620"/>
      <w:jc w:val="both"/>
    </w:pPr>
    <w:rPr>
      <w:rFonts w:eastAsia="Times New Roman"/>
      <w:sz w:val="22"/>
    </w:rPr>
  </w:style>
  <w:style w:type="character" w:customStyle="1" w:styleId="Bodytext2Spacing-1pt">
    <w:name w:val="Body text (2) + Spacing -1 pt"/>
    <w:basedOn w:val="Bodytext2"/>
    <w:rsid w:val="007373D9"/>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Bodytext4">
    <w:name w:val="Body text (4)_"/>
    <w:basedOn w:val="DefaultParagraphFont"/>
    <w:link w:val="Bodytext40"/>
    <w:rsid w:val="007373D9"/>
    <w:rPr>
      <w:rFonts w:eastAsia="Times New Roman"/>
      <w:sz w:val="22"/>
      <w:shd w:val="clear" w:color="auto" w:fill="FFFFFF"/>
    </w:rPr>
  </w:style>
  <w:style w:type="paragraph" w:customStyle="1" w:styleId="Bodytext40">
    <w:name w:val="Body text (4)"/>
    <w:basedOn w:val="Normal"/>
    <w:link w:val="Bodytext4"/>
    <w:rsid w:val="007373D9"/>
    <w:pPr>
      <w:widowControl w:val="0"/>
      <w:shd w:val="clear" w:color="auto" w:fill="FFFFFF"/>
      <w:spacing w:line="283" w:lineRule="exact"/>
      <w:ind w:firstLine="620"/>
      <w:jc w:val="both"/>
    </w:pPr>
    <w:rPr>
      <w:rFonts w:eastAsia="Times New Roman"/>
      <w:sz w:val="22"/>
    </w:rPr>
  </w:style>
  <w:style w:type="paragraph" w:styleId="ListParagraph">
    <w:name w:val="List Paragraph"/>
    <w:basedOn w:val="Normal"/>
    <w:uiPriority w:val="34"/>
    <w:qFormat/>
    <w:rsid w:val="007A568A"/>
    <w:pPr>
      <w:ind w:left="720"/>
      <w:contextualSpacing/>
    </w:pPr>
  </w:style>
  <w:style w:type="paragraph" w:styleId="Header">
    <w:name w:val="header"/>
    <w:basedOn w:val="Normal"/>
    <w:link w:val="HeaderChar"/>
    <w:uiPriority w:val="99"/>
    <w:unhideWhenUsed/>
    <w:rsid w:val="00B23D8E"/>
    <w:pPr>
      <w:tabs>
        <w:tab w:val="center" w:pos="4819"/>
        <w:tab w:val="right" w:pos="9638"/>
      </w:tabs>
      <w:spacing w:line="240" w:lineRule="auto"/>
    </w:pPr>
  </w:style>
  <w:style w:type="character" w:customStyle="1" w:styleId="HeaderChar">
    <w:name w:val="Header Char"/>
    <w:basedOn w:val="DefaultParagraphFont"/>
    <w:link w:val="Header"/>
    <w:uiPriority w:val="99"/>
    <w:rsid w:val="00B23D8E"/>
  </w:style>
  <w:style w:type="paragraph" w:styleId="Footer">
    <w:name w:val="footer"/>
    <w:basedOn w:val="Normal"/>
    <w:link w:val="FooterChar"/>
    <w:uiPriority w:val="99"/>
    <w:unhideWhenUsed/>
    <w:rsid w:val="00B23D8E"/>
    <w:pPr>
      <w:tabs>
        <w:tab w:val="center" w:pos="4819"/>
        <w:tab w:val="right" w:pos="9638"/>
      </w:tabs>
      <w:spacing w:line="240" w:lineRule="auto"/>
    </w:pPr>
  </w:style>
  <w:style w:type="character" w:customStyle="1" w:styleId="FooterChar">
    <w:name w:val="Footer Char"/>
    <w:basedOn w:val="DefaultParagraphFont"/>
    <w:link w:val="Footer"/>
    <w:uiPriority w:val="99"/>
    <w:rsid w:val="00B23D8E"/>
  </w:style>
  <w:style w:type="table" w:styleId="TableGrid">
    <w:name w:val="Table Grid"/>
    <w:basedOn w:val="TableNormal"/>
    <w:uiPriority w:val="39"/>
    <w:rsid w:val="00F176EF"/>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73F0"/>
    <w:rPr>
      <w:sz w:val="16"/>
      <w:szCs w:val="16"/>
    </w:rPr>
  </w:style>
  <w:style w:type="paragraph" w:styleId="CommentText">
    <w:name w:val="annotation text"/>
    <w:basedOn w:val="Normal"/>
    <w:link w:val="CommentTextChar"/>
    <w:uiPriority w:val="99"/>
    <w:unhideWhenUsed/>
    <w:rsid w:val="004073F0"/>
    <w:pPr>
      <w:spacing w:line="240" w:lineRule="auto"/>
    </w:pPr>
    <w:rPr>
      <w:sz w:val="20"/>
      <w:szCs w:val="20"/>
    </w:rPr>
  </w:style>
  <w:style w:type="character" w:customStyle="1" w:styleId="CommentTextChar">
    <w:name w:val="Comment Text Char"/>
    <w:basedOn w:val="DefaultParagraphFont"/>
    <w:link w:val="CommentText"/>
    <w:uiPriority w:val="99"/>
    <w:rsid w:val="004073F0"/>
    <w:rPr>
      <w:sz w:val="20"/>
      <w:szCs w:val="20"/>
    </w:rPr>
  </w:style>
  <w:style w:type="paragraph" w:styleId="CommentSubject">
    <w:name w:val="annotation subject"/>
    <w:basedOn w:val="CommentText"/>
    <w:next w:val="CommentText"/>
    <w:link w:val="CommentSubjectChar"/>
    <w:uiPriority w:val="99"/>
    <w:semiHidden/>
    <w:unhideWhenUsed/>
    <w:rsid w:val="004073F0"/>
    <w:rPr>
      <w:b/>
      <w:bCs/>
    </w:rPr>
  </w:style>
  <w:style w:type="character" w:customStyle="1" w:styleId="CommentSubjectChar">
    <w:name w:val="Comment Subject Char"/>
    <w:basedOn w:val="CommentTextChar"/>
    <w:link w:val="CommentSubject"/>
    <w:uiPriority w:val="99"/>
    <w:semiHidden/>
    <w:rsid w:val="004073F0"/>
    <w:rPr>
      <w:b/>
      <w:bCs/>
      <w:sz w:val="20"/>
      <w:szCs w:val="20"/>
    </w:rPr>
  </w:style>
  <w:style w:type="paragraph" w:styleId="BalloonText">
    <w:name w:val="Balloon Text"/>
    <w:basedOn w:val="Normal"/>
    <w:link w:val="BalloonTextChar"/>
    <w:uiPriority w:val="99"/>
    <w:semiHidden/>
    <w:unhideWhenUsed/>
    <w:rsid w:val="004073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3F0"/>
    <w:rPr>
      <w:rFonts w:ascii="Segoe UI" w:hAnsi="Segoe UI" w:cs="Segoe UI"/>
      <w:sz w:val="18"/>
      <w:szCs w:val="18"/>
    </w:rPr>
  </w:style>
  <w:style w:type="paragraph" w:customStyle="1" w:styleId="Default">
    <w:name w:val="Default"/>
    <w:rsid w:val="00D660F0"/>
    <w:pPr>
      <w:autoSpaceDE w:val="0"/>
      <w:autoSpaceDN w:val="0"/>
      <w:adjustRightInd w:val="0"/>
      <w:spacing w:line="240" w:lineRule="auto"/>
    </w:pPr>
    <w:rPr>
      <w:rFonts w:eastAsia="Times New Roman"/>
      <w:color w:val="000000"/>
      <w:szCs w:val="24"/>
      <w:lang w:eastAsia="lt-LT"/>
    </w:rPr>
  </w:style>
  <w:style w:type="character" w:styleId="Hyperlink">
    <w:name w:val="Hyperlink"/>
    <w:basedOn w:val="DefaultParagraphFont"/>
    <w:uiPriority w:val="99"/>
    <w:unhideWhenUsed/>
    <w:rsid w:val="00C22E98"/>
    <w:rPr>
      <w:color w:val="0563C1" w:themeColor="hyperlink"/>
      <w:u w:val="single"/>
    </w:rPr>
  </w:style>
  <w:style w:type="paragraph" w:customStyle="1" w:styleId="taltipfb">
    <w:name w:val="taltipfb"/>
    <w:basedOn w:val="Normal"/>
    <w:rsid w:val="00D145A3"/>
    <w:pPr>
      <w:spacing w:after="150" w:line="240" w:lineRule="auto"/>
    </w:pPr>
    <w:rPr>
      <w:rFonts w:eastAsia="Times New Roman"/>
      <w:szCs w:val="24"/>
      <w:lang w:eastAsia="lt-LT"/>
    </w:rPr>
  </w:style>
  <w:style w:type="paragraph" w:customStyle="1" w:styleId="tajtip">
    <w:name w:val="tajtip"/>
    <w:basedOn w:val="Normal"/>
    <w:rsid w:val="00D145A3"/>
    <w:pPr>
      <w:spacing w:after="150" w:line="240" w:lineRule="auto"/>
    </w:pPr>
    <w:rPr>
      <w:rFonts w:eastAsia="Times New Roman"/>
      <w:szCs w:val="24"/>
      <w:lang w:eastAsia="lt-LT"/>
    </w:rPr>
  </w:style>
  <w:style w:type="paragraph" w:styleId="Revision">
    <w:name w:val="Revision"/>
    <w:hidden/>
    <w:uiPriority w:val="99"/>
    <w:semiHidden/>
    <w:rsid w:val="0008487D"/>
    <w:pPr>
      <w:spacing w:line="240" w:lineRule="auto"/>
    </w:pPr>
  </w:style>
  <w:style w:type="character" w:styleId="Strong">
    <w:name w:val="Strong"/>
    <w:basedOn w:val="DefaultParagraphFont"/>
    <w:uiPriority w:val="22"/>
    <w:qFormat/>
    <w:rsid w:val="006B083D"/>
    <w:rPr>
      <w:b/>
      <w:bCs/>
    </w:rPr>
  </w:style>
  <w:style w:type="character" w:customStyle="1" w:styleId="Heading2">
    <w:name w:val="Heading #2_"/>
    <w:basedOn w:val="DefaultParagraphFont"/>
    <w:link w:val="Heading20"/>
    <w:rsid w:val="008D2218"/>
    <w:rPr>
      <w:rFonts w:eastAsia="Times New Roman"/>
      <w:b/>
      <w:bCs/>
      <w:shd w:val="clear" w:color="auto" w:fill="FFFFFF"/>
    </w:rPr>
  </w:style>
  <w:style w:type="paragraph" w:customStyle="1" w:styleId="Heading20">
    <w:name w:val="Heading #2"/>
    <w:basedOn w:val="Normal"/>
    <w:link w:val="Heading2"/>
    <w:rsid w:val="008D2218"/>
    <w:pPr>
      <w:widowControl w:val="0"/>
      <w:shd w:val="clear" w:color="auto" w:fill="FFFFFF"/>
      <w:spacing w:after="180" w:line="0" w:lineRule="atLeast"/>
      <w:outlineLvl w:val="1"/>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682835">
      <w:bodyDiv w:val="1"/>
      <w:marLeft w:val="0"/>
      <w:marRight w:val="0"/>
      <w:marTop w:val="0"/>
      <w:marBottom w:val="0"/>
      <w:divBdr>
        <w:top w:val="none" w:sz="0" w:space="0" w:color="auto"/>
        <w:left w:val="none" w:sz="0" w:space="0" w:color="auto"/>
        <w:bottom w:val="none" w:sz="0" w:space="0" w:color="auto"/>
        <w:right w:val="none" w:sz="0" w:space="0" w:color="auto"/>
      </w:divBdr>
    </w:div>
    <w:div w:id="414786370">
      <w:bodyDiv w:val="1"/>
      <w:marLeft w:val="0"/>
      <w:marRight w:val="0"/>
      <w:marTop w:val="0"/>
      <w:marBottom w:val="0"/>
      <w:divBdr>
        <w:top w:val="none" w:sz="0" w:space="0" w:color="auto"/>
        <w:left w:val="none" w:sz="0" w:space="0" w:color="auto"/>
        <w:bottom w:val="none" w:sz="0" w:space="0" w:color="auto"/>
        <w:right w:val="none" w:sz="0" w:space="0" w:color="auto"/>
      </w:divBdr>
    </w:div>
    <w:div w:id="1039161883">
      <w:bodyDiv w:val="1"/>
      <w:marLeft w:val="0"/>
      <w:marRight w:val="0"/>
      <w:marTop w:val="0"/>
      <w:marBottom w:val="0"/>
      <w:divBdr>
        <w:top w:val="none" w:sz="0" w:space="0" w:color="auto"/>
        <w:left w:val="none" w:sz="0" w:space="0" w:color="auto"/>
        <w:bottom w:val="none" w:sz="0" w:space="0" w:color="auto"/>
        <w:right w:val="none" w:sz="0" w:space="0" w:color="auto"/>
      </w:divBdr>
      <w:divsChild>
        <w:div w:id="1615821177">
          <w:marLeft w:val="0"/>
          <w:marRight w:val="0"/>
          <w:marTop w:val="0"/>
          <w:marBottom w:val="0"/>
          <w:divBdr>
            <w:top w:val="none" w:sz="0" w:space="0" w:color="auto"/>
            <w:left w:val="none" w:sz="0" w:space="0" w:color="auto"/>
            <w:bottom w:val="none" w:sz="0" w:space="0" w:color="auto"/>
            <w:right w:val="none" w:sz="0" w:space="0" w:color="auto"/>
          </w:divBdr>
          <w:divsChild>
            <w:div w:id="1850562775">
              <w:marLeft w:val="0"/>
              <w:marRight w:val="0"/>
              <w:marTop w:val="0"/>
              <w:marBottom w:val="0"/>
              <w:divBdr>
                <w:top w:val="none" w:sz="0" w:space="0" w:color="auto"/>
                <w:left w:val="none" w:sz="0" w:space="0" w:color="auto"/>
                <w:bottom w:val="none" w:sz="0" w:space="0" w:color="auto"/>
                <w:right w:val="none" w:sz="0" w:space="0" w:color="auto"/>
              </w:divBdr>
              <w:divsChild>
                <w:div w:id="134762881">
                  <w:marLeft w:val="0"/>
                  <w:marRight w:val="0"/>
                  <w:marTop w:val="0"/>
                  <w:marBottom w:val="0"/>
                  <w:divBdr>
                    <w:top w:val="none" w:sz="0" w:space="0" w:color="auto"/>
                    <w:left w:val="none" w:sz="0" w:space="0" w:color="auto"/>
                    <w:bottom w:val="none" w:sz="0" w:space="0" w:color="auto"/>
                    <w:right w:val="none" w:sz="0" w:space="0" w:color="auto"/>
                  </w:divBdr>
                  <w:divsChild>
                    <w:div w:id="582840788">
                      <w:marLeft w:val="0"/>
                      <w:marRight w:val="0"/>
                      <w:marTop w:val="0"/>
                      <w:marBottom w:val="0"/>
                      <w:divBdr>
                        <w:top w:val="none" w:sz="0" w:space="0" w:color="auto"/>
                        <w:left w:val="none" w:sz="0" w:space="0" w:color="auto"/>
                        <w:bottom w:val="none" w:sz="0" w:space="0" w:color="auto"/>
                        <w:right w:val="none" w:sz="0" w:space="0" w:color="auto"/>
                      </w:divBdr>
                      <w:divsChild>
                        <w:div w:id="6613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3855">
      <w:bodyDiv w:val="1"/>
      <w:marLeft w:val="0"/>
      <w:marRight w:val="0"/>
      <w:marTop w:val="0"/>
      <w:marBottom w:val="0"/>
      <w:divBdr>
        <w:top w:val="none" w:sz="0" w:space="0" w:color="auto"/>
        <w:left w:val="none" w:sz="0" w:space="0" w:color="auto"/>
        <w:bottom w:val="none" w:sz="0" w:space="0" w:color="auto"/>
        <w:right w:val="none" w:sz="0" w:space="0" w:color="auto"/>
      </w:divBdr>
      <w:divsChild>
        <w:div w:id="882863597">
          <w:marLeft w:val="0"/>
          <w:marRight w:val="0"/>
          <w:marTop w:val="0"/>
          <w:marBottom w:val="0"/>
          <w:divBdr>
            <w:top w:val="none" w:sz="0" w:space="0" w:color="auto"/>
            <w:left w:val="none" w:sz="0" w:space="0" w:color="auto"/>
            <w:bottom w:val="none" w:sz="0" w:space="0" w:color="auto"/>
            <w:right w:val="none" w:sz="0" w:space="0" w:color="auto"/>
          </w:divBdr>
          <w:divsChild>
            <w:div w:id="1075006100">
              <w:marLeft w:val="0"/>
              <w:marRight w:val="0"/>
              <w:marTop w:val="0"/>
              <w:marBottom w:val="0"/>
              <w:divBdr>
                <w:top w:val="none" w:sz="0" w:space="0" w:color="auto"/>
                <w:left w:val="none" w:sz="0" w:space="0" w:color="auto"/>
                <w:bottom w:val="none" w:sz="0" w:space="0" w:color="auto"/>
                <w:right w:val="none" w:sz="0" w:space="0" w:color="auto"/>
              </w:divBdr>
              <w:divsChild>
                <w:div w:id="419526402">
                  <w:marLeft w:val="0"/>
                  <w:marRight w:val="0"/>
                  <w:marTop w:val="0"/>
                  <w:marBottom w:val="0"/>
                  <w:divBdr>
                    <w:top w:val="none" w:sz="0" w:space="0" w:color="auto"/>
                    <w:left w:val="none" w:sz="0" w:space="0" w:color="auto"/>
                    <w:bottom w:val="none" w:sz="0" w:space="0" w:color="auto"/>
                    <w:right w:val="none" w:sz="0" w:space="0" w:color="auto"/>
                  </w:divBdr>
                  <w:divsChild>
                    <w:div w:id="439646941">
                      <w:marLeft w:val="0"/>
                      <w:marRight w:val="0"/>
                      <w:marTop w:val="0"/>
                      <w:marBottom w:val="0"/>
                      <w:divBdr>
                        <w:top w:val="none" w:sz="0" w:space="0" w:color="auto"/>
                        <w:left w:val="none" w:sz="0" w:space="0" w:color="auto"/>
                        <w:bottom w:val="none" w:sz="0" w:space="0" w:color="auto"/>
                        <w:right w:val="none" w:sz="0" w:space="0" w:color="auto"/>
                      </w:divBdr>
                      <w:divsChild>
                        <w:div w:id="15850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486188">
      <w:bodyDiv w:val="1"/>
      <w:marLeft w:val="0"/>
      <w:marRight w:val="0"/>
      <w:marTop w:val="0"/>
      <w:marBottom w:val="0"/>
      <w:divBdr>
        <w:top w:val="none" w:sz="0" w:space="0" w:color="auto"/>
        <w:left w:val="none" w:sz="0" w:space="0" w:color="auto"/>
        <w:bottom w:val="none" w:sz="0" w:space="0" w:color="auto"/>
        <w:right w:val="none" w:sz="0" w:space="0" w:color="auto"/>
      </w:divBdr>
      <w:divsChild>
        <w:div w:id="1635210251">
          <w:marLeft w:val="0"/>
          <w:marRight w:val="0"/>
          <w:marTop w:val="0"/>
          <w:marBottom w:val="0"/>
          <w:divBdr>
            <w:top w:val="none" w:sz="0" w:space="0" w:color="auto"/>
            <w:left w:val="none" w:sz="0" w:space="0" w:color="auto"/>
            <w:bottom w:val="none" w:sz="0" w:space="0" w:color="auto"/>
            <w:right w:val="none" w:sz="0" w:space="0" w:color="auto"/>
          </w:divBdr>
        </w:div>
        <w:div w:id="1700472654">
          <w:marLeft w:val="0"/>
          <w:marRight w:val="0"/>
          <w:marTop w:val="0"/>
          <w:marBottom w:val="0"/>
          <w:divBdr>
            <w:top w:val="none" w:sz="0" w:space="0" w:color="auto"/>
            <w:left w:val="none" w:sz="0" w:space="0" w:color="auto"/>
            <w:bottom w:val="none" w:sz="0" w:space="0" w:color="auto"/>
            <w:right w:val="none" w:sz="0" w:space="0" w:color="auto"/>
          </w:divBdr>
        </w:div>
      </w:divsChild>
    </w:div>
    <w:div w:id="1280457062">
      <w:bodyDiv w:val="1"/>
      <w:marLeft w:val="0"/>
      <w:marRight w:val="0"/>
      <w:marTop w:val="0"/>
      <w:marBottom w:val="0"/>
      <w:divBdr>
        <w:top w:val="none" w:sz="0" w:space="0" w:color="auto"/>
        <w:left w:val="none" w:sz="0" w:space="0" w:color="auto"/>
        <w:bottom w:val="none" w:sz="0" w:space="0" w:color="auto"/>
        <w:right w:val="none" w:sz="0" w:space="0" w:color="auto"/>
      </w:divBdr>
    </w:div>
    <w:div w:id="1343968377">
      <w:bodyDiv w:val="1"/>
      <w:marLeft w:val="0"/>
      <w:marRight w:val="0"/>
      <w:marTop w:val="0"/>
      <w:marBottom w:val="0"/>
      <w:divBdr>
        <w:top w:val="none" w:sz="0" w:space="0" w:color="auto"/>
        <w:left w:val="none" w:sz="0" w:space="0" w:color="auto"/>
        <w:bottom w:val="none" w:sz="0" w:space="0" w:color="auto"/>
        <w:right w:val="none" w:sz="0" w:space="0" w:color="auto"/>
      </w:divBdr>
    </w:div>
    <w:div w:id="1537740716">
      <w:bodyDiv w:val="1"/>
      <w:marLeft w:val="0"/>
      <w:marRight w:val="0"/>
      <w:marTop w:val="0"/>
      <w:marBottom w:val="0"/>
      <w:divBdr>
        <w:top w:val="none" w:sz="0" w:space="0" w:color="auto"/>
        <w:left w:val="none" w:sz="0" w:space="0" w:color="auto"/>
        <w:bottom w:val="none" w:sz="0" w:space="0" w:color="auto"/>
        <w:right w:val="none" w:sz="0" w:space="0" w:color="auto"/>
      </w:divBdr>
      <w:divsChild>
        <w:div w:id="506094581">
          <w:marLeft w:val="0"/>
          <w:marRight w:val="0"/>
          <w:marTop w:val="0"/>
          <w:marBottom w:val="0"/>
          <w:divBdr>
            <w:top w:val="none" w:sz="0" w:space="0" w:color="auto"/>
            <w:left w:val="none" w:sz="0" w:space="0" w:color="auto"/>
            <w:bottom w:val="none" w:sz="0" w:space="0" w:color="auto"/>
            <w:right w:val="none" w:sz="0" w:space="0" w:color="auto"/>
          </w:divBdr>
          <w:divsChild>
            <w:div w:id="648436323">
              <w:marLeft w:val="0"/>
              <w:marRight w:val="0"/>
              <w:marTop w:val="0"/>
              <w:marBottom w:val="0"/>
              <w:divBdr>
                <w:top w:val="none" w:sz="0" w:space="0" w:color="auto"/>
                <w:left w:val="none" w:sz="0" w:space="0" w:color="auto"/>
                <w:bottom w:val="none" w:sz="0" w:space="0" w:color="auto"/>
                <w:right w:val="none" w:sz="0" w:space="0" w:color="auto"/>
              </w:divBdr>
              <w:divsChild>
                <w:div w:id="1135026026">
                  <w:marLeft w:val="0"/>
                  <w:marRight w:val="0"/>
                  <w:marTop w:val="0"/>
                  <w:marBottom w:val="0"/>
                  <w:divBdr>
                    <w:top w:val="none" w:sz="0" w:space="0" w:color="auto"/>
                    <w:left w:val="none" w:sz="0" w:space="0" w:color="auto"/>
                    <w:bottom w:val="none" w:sz="0" w:space="0" w:color="auto"/>
                    <w:right w:val="none" w:sz="0" w:space="0" w:color="auto"/>
                  </w:divBdr>
                  <w:divsChild>
                    <w:div w:id="1819876746">
                      <w:marLeft w:val="0"/>
                      <w:marRight w:val="0"/>
                      <w:marTop w:val="0"/>
                      <w:marBottom w:val="0"/>
                      <w:divBdr>
                        <w:top w:val="none" w:sz="0" w:space="0" w:color="auto"/>
                        <w:left w:val="none" w:sz="0" w:space="0" w:color="auto"/>
                        <w:bottom w:val="none" w:sz="0" w:space="0" w:color="auto"/>
                        <w:right w:val="none" w:sz="0" w:space="0" w:color="auto"/>
                      </w:divBdr>
                      <w:divsChild>
                        <w:div w:id="3264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6201">
      <w:bodyDiv w:val="1"/>
      <w:marLeft w:val="0"/>
      <w:marRight w:val="0"/>
      <w:marTop w:val="0"/>
      <w:marBottom w:val="0"/>
      <w:divBdr>
        <w:top w:val="none" w:sz="0" w:space="0" w:color="auto"/>
        <w:left w:val="none" w:sz="0" w:space="0" w:color="auto"/>
        <w:bottom w:val="none" w:sz="0" w:space="0" w:color="auto"/>
        <w:right w:val="none" w:sz="0" w:space="0" w:color="auto"/>
      </w:divBdr>
      <w:divsChild>
        <w:div w:id="426117553">
          <w:marLeft w:val="0"/>
          <w:marRight w:val="0"/>
          <w:marTop w:val="0"/>
          <w:marBottom w:val="0"/>
          <w:divBdr>
            <w:top w:val="none" w:sz="0" w:space="0" w:color="auto"/>
            <w:left w:val="none" w:sz="0" w:space="0" w:color="auto"/>
            <w:bottom w:val="none" w:sz="0" w:space="0" w:color="auto"/>
            <w:right w:val="none" w:sz="0" w:space="0" w:color="auto"/>
          </w:divBdr>
          <w:divsChild>
            <w:div w:id="558784105">
              <w:marLeft w:val="0"/>
              <w:marRight w:val="0"/>
              <w:marTop w:val="0"/>
              <w:marBottom w:val="0"/>
              <w:divBdr>
                <w:top w:val="none" w:sz="0" w:space="0" w:color="auto"/>
                <w:left w:val="none" w:sz="0" w:space="0" w:color="auto"/>
                <w:bottom w:val="none" w:sz="0" w:space="0" w:color="auto"/>
                <w:right w:val="none" w:sz="0" w:space="0" w:color="auto"/>
              </w:divBdr>
              <w:divsChild>
                <w:div w:id="891647869">
                  <w:marLeft w:val="0"/>
                  <w:marRight w:val="0"/>
                  <w:marTop w:val="0"/>
                  <w:marBottom w:val="0"/>
                  <w:divBdr>
                    <w:top w:val="none" w:sz="0" w:space="0" w:color="auto"/>
                    <w:left w:val="none" w:sz="0" w:space="0" w:color="auto"/>
                    <w:bottom w:val="none" w:sz="0" w:space="0" w:color="auto"/>
                    <w:right w:val="none" w:sz="0" w:space="0" w:color="auto"/>
                  </w:divBdr>
                  <w:divsChild>
                    <w:div w:id="1162237446">
                      <w:marLeft w:val="0"/>
                      <w:marRight w:val="0"/>
                      <w:marTop w:val="0"/>
                      <w:marBottom w:val="0"/>
                      <w:divBdr>
                        <w:top w:val="none" w:sz="0" w:space="0" w:color="auto"/>
                        <w:left w:val="none" w:sz="0" w:space="0" w:color="auto"/>
                        <w:bottom w:val="none" w:sz="0" w:space="0" w:color="auto"/>
                        <w:right w:val="none" w:sz="0" w:space="0" w:color="auto"/>
                      </w:divBdr>
                      <w:divsChild>
                        <w:div w:id="19488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13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nma.lan/DocLogix/Common/Form.aspx?ID=169669&amp;Referrer=216c038f-92d7-4c28-a826-cc6ba181fa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26106362DAD9E44928C72DBC6DD53E3" ma:contentTypeVersion="2" ma:contentTypeDescription="Kurkite naują dokumentą." ma:contentTypeScope="" ma:versionID="d0597e676ab5b1590249c04ee611f978">
  <xsd:schema xmlns:xsd="http://www.w3.org/2001/XMLSchema" xmlns:xs="http://www.w3.org/2001/XMLSchema" xmlns:p="http://schemas.microsoft.com/office/2006/metadata/properties" targetNamespace="http://schemas.microsoft.com/office/2006/metadata/properties" ma:root="true" ma:fieldsID="377a9eb26006b92d70715a7b0dcc74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A0FA9-C82C-4401-8E02-FDFF86D14DF3}">
  <ds:schemaRefs>
    <ds:schemaRef ds:uri="http://schemas.openxmlformats.org/officeDocument/2006/bibliography"/>
  </ds:schemaRefs>
</ds:datastoreItem>
</file>

<file path=customXml/itemProps2.xml><?xml version="1.0" encoding="utf-8"?>
<ds:datastoreItem xmlns:ds="http://schemas.openxmlformats.org/officeDocument/2006/customXml" ds:itemID="{A8930953-017E-4E78-A705-E57CB28E4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C823FB-A0A0-4574-9D7C-72F240B58E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81EB5-6B97-4A25-9C6D-D7D83B60F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12659</Words>
  <Characters>7216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Asmens duomenu politika</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duomenu politika</dc:title>
  <dc:subject/>
  <dc:creator>Gintaras Mickus</dc:creator>
  <cp:keywords/>
  <dc:description/>
  <cp:lastModifiedBy>Aušra Juknevičienė</cp:lastModifiedBy>
  <cp:revision>5</cp:revision>
  <cp:lastPrinted>2018-02-13T11:55:00Z</cp:lastPrinted>
  <dcterms:created xsi:type="dcterms:W3CDTF">2025-07-25T12:03:00Z</dcterms:created>
  <dcterms:modified xsi:type="dcterms:W3CDTF">2025-07-30T05:27:00Z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0x010100826106362DAD9E44928C72DBC6DD53E3</vt:lpwstr>
  </property>
  <property fmtid="{D5CDD505-2E9C-101B-9397-08002B2CF9AE}" pid="3" name="DmsPermissionsFlags">
    <vt:lpwstr>,SECTRUE,</vt:lpwstr>
  </property>
  <property fmtid="{D5CDD505-2E9C-101B-9397-08002B2CF9AE}" pid="4" name="DmsPermissionsUsers">
    <vt:lpwstr>57;#Jurgita Bogdan;#488;#Sigita Žebrauskienė;#788;#Erika Patupytė;#55;#Rosita Saukaitė;#139;#Rita Matonienė;#233;#Jūratė Lepardinienė;#234;#Rasa Suraučienė;#312;#Jolanta Kačinskaitė;#232;#Lidija Kašubienė</vt:lpwstr>
  </property>
  <property fmtid="{D5CDD505-2E9C-101B-9397-08002B2CF9AE}" pid="5" name="DmsPermissionsDivisions">
    <vt:lpwstr>48;#Kokybės užtikrinimo skyrius|253b4bc5-eb8b-4b91-befb-f97cc65a2670</vt:lpwstr>
  </property>
  <property fmtid="{D5CDD505-2E9C-101B-9397-08002B2CF9AE}" pid="6" name="b1f23dead1274c488d632b6cb8d4aba0">
    <vt:lpwstr/>
  </property>
  <property fmtid="{D5CDD505-2E9C-101B-9397-08002B2CF9AE}" pid="7" name="DmsResponsibleDivision">
    <vt:lpwstr/>
  </property>
  <property fmtid="{D5CDD505-2E9C-101B-9397-08002B2CF9AE}" pid="8" name="TaxCatchAll">
    <vt:lpwstr>48;#Kokybės užtikrinimo skyrius|253b4bc5-eb8b-4b91-befb-f97cc65a2670</vt:lpwstr>
  </property>
  <property fmtid="{D5CDD505-2E9C-101B-9397-08002B2CF9AE}" pid="9" name="DmsDocPrepDocSendRegReal">
    <vt:bool>true</vt:bool>
  </property>
</Properties>
</file>