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33703" w14:textId="54D56B34" w:rsidR="00492010" w:rsidRPr="003E1E63" w:rsidRDefault="00492010" w:rsidP="00492010">
      <w:pPr>
        <w:pStyle w:val="Virsus"/>
        <w:rPr>
          <w:sz w:val="22"/>
          <w:szCs w:val="22"/>
        </w:rPr>
      </w:pPr>
      <w:r w:rsidRPr="003E1E63">
        <w:rPr>
          <w:sz w:val="22"/>
          <w:szCs w:val="22"/>
        </w:rPr>
        <w:t>NACIONALINĖ MOKĖJIMO AGENTŪRa</w:t>
      </w:r>
      <w:r w:rsidRPr="003E1E63">
        <w:rPr>
          <w:sz w:val="22"/>
          <w:szCs w:val="22"/>
        </w:rPr>
        <w:br/>
        <w:t>PRIE ŽEMĖS ŪKIO MINISTERIJOS</w:t>
      </w:r>
    </w:p>
    <w:p w14:paraId="6E3235F2" w14:textId="77777777" w:rsidR="00492010" w:rsidRPr="003E1E63" w:rsidRDefault="00492010" w:rsidP="00492010">
      <w:pPr>
        <w:rPr>
          <w:rFonts w:ascii="Times New Roman" w:hAnsi="Times New Roman" w:cs="Times New Roman"/>
          <w:b/>
        </w:rPr>
      </w:pPr>
      <w:r w:rsidRPr="003E1E63">
        <w:rPr>
          <w:rFonts w:ascii="Times New Roman" w:hAnsi="Times New Roman" w:cs="Times New Roman"/>
          <w:b/>
        </w:rPr>
        <w:t xml:space="preserve"> </w:t>
      </w:r>
    </w:p>
    <w:p w14:paraId="174C662C" w14:textId="42AA0203" w:rsidR="00492010" w:rsidRPr="003E1E63" w:rsidRDefault="00492010" w:rsidP="00492010">
      <w:pPr>
        <w:jc w:val="center"/>
        <w:rPr>
          <w:rFonts w:ascii="Times New Roman" w:hAnsi="Times New Roman" w:cs="Times New Roman"/>
          <w:b/>
        </w:rPr>
      </w:pPr>
      <w:r w:rsidRPr="003E1E63">
        <w:rPr>
          <w:rFonts w:ascii="Times New Roman" w:hAnsi="Times New Roman" w:cs="Times New Roman"/>
          <w:b/>
        </w:rPr>
        <w:t xml:space="preserve">Susitikimo su </w:t>
      </w:r>
      <w:r w:rsidR="00511586" w:rsidRPr="003E1E63">
        <w:rPr>
          <w:rFonts w:ascii="Times New Roman" w:hAnsi="Times New Roman" w:cs="Times New Roman"/>
          <w:b/>
        </w:rPr>
        <w:t xml:space="preserve">Lietuvos </w:t>
      </w:r>
      <w:r w:rsidR="00854160" w:rsidRPr="003E1E63">
        <w:rPr>
          <w:rFonts w:ascii="Times New Roman" w:hAnsi="Times New Roman" w:cs="Times New Roman"/>
          <w:b/>
        </w:rPr>
        <w:t>ūkininkų</w:t>
      </w:r>
      <w:r w:rsidR="00511586" w:rsidRPr="003E1E63">
        <w:rPr>
          <w:rFonts w:ascii="Times New Roman" w:hAnsi="Times New Roman" w:cs="Times New Roman"/>
          <w:b/>
        </w:rPr>
        <w:t xml:space="preserve"> sąjunga</w:t>
      </w:r>
      <w:r w:rsidRPr="003E1E63">
        <w:rPr>
          <w:rFonts w:ascii="Times New Roman" w:hAnsi="Times New Roman" w:cs="Times New Roman"/>
          <w:b/>
        </w:rPr>
        <w:t xml:space="preserve"> veiksmų planas</w:t>
      </w:r>
    </w:p>
    <w:p w14:paraId="68F87721" w14:textId="3EDE65AE" w:rsidR="00492010" w:rsidRPr="003E1E63" w:rsidRDefault="00492010" w:rsidP="00492010">
      <w:pPr>
        <w:tabs>
          <w:tab w:val="center" w:pos="4819"/>
          <w:tab w:val="left" w:pos="8472"/>
        </w:tabs>
        <w:spacing w:after="0" w:line="240" w:lineRule="auto"/>
        <w:rPr>
          <w:rFonts w:ascii="Times New Roman" w:hAnsi="Times New Roman" w:cs="Times New Roman"/>
        </w:rPr>
      </w:pPr>
      <w:r w:rsidRPr="003E1E63">
        <w:rPr>
          <w:rFonts w:ascii="Times New Roman" w:hAnsi="Times New Roman" w:cs="Times New Roman"/>
        </w:rPr>
        <w:t xml:space="preserve">                                                                      202</w:t>
      </w:r>
      <w:r w:rsidR="00511586" w:rsidRPr="003E1E63">
        <w:rPr>
          <w:rFonts w:ascii="Times New Roman" w:hAnsi="Times New Roman" w:cs="Times New Roman"/>
          <w:lang w:val="en-US"/>
        </w:rPr>
        <w:t>5</w:t>
      </w:r>
      <w:r w:rsidRPr="003E1E63">
        <w:rPr>
          <w:rFonts w:ascii="Times New Roman" w:hAnsi="Times New Roman" w:cs="Times New Roman"/>
        </w:rPr>
        <w:t>-0</w:t>
      </w:r>
      <w:r w:rsidR="00511586" w:rsidRPr="003E1E63">
        <w:rPr>
          <w:rFonts w:ascii="Times New Roman" w:hAnsi="Times New Roman" w:cs="Times New Roman"/>
        </w:rPr>
        <w:t>2</w:t>
      </w:r>
      <w:r w:rsidRPr="003E1E63">
        <w:rPr>
          <w:rFonts w:ascii="Times New Roman" w:hAnsi="Times New Roman" w:cs="Times New Roman"/>
        </w:rPr>
        <w:t>-</w:t>
      </w:r>
      <w:r w:rsidR="00511586" w:rsidRPr="003E1E63">
        <w:rPr>
          <w:rFonts w:ascii="Times New Roman" w:hAnsi="Times New Roman" w:cs="Times New Roman"/>
        </w:rPr>
        <w:t>2</w:t>
      </w:r>
      <w:r w:rsidR="00854160" w:rsidRPr="003E1E63">
        <w:rPr>
          <w:rFonts w:ascii="Times New Roman" w:hAnsi="Times New Roman" w:cs="Times New Roman"/>
        </w:rPr>
        <w:t>4</w:t>
      </w:r>
      <w:r w:rsidRPr="003E1E63">
        <w:rPr>
          <w:rFonts w:ascii="Times New Roman" w:hAnsi="Times New Roman" w:cs="Times New Roman"/>
        </w:rPr>
        <w:tab/>
      </w:r>
    </w:p>
    <w:p w14:paraId="16738EE0" w14:textId="67362575" w:rsidR="008D0B4C" w:rsidRPr="003E1E63" w:rsidRDefault="0037169E" w:rsidP="0037169E">
      <w:pPr>
        <w:spacing w:after="0" w:line="240" w:lineRule="auto"/>
        <w:rPr>
          <w:rFonts w:ascii="Times New Roman" w:hAnsi="Times New Roman" w:cs="Times New Roman"/>
        </w:rPr>
      </w:pPr>
      <w:r w:rsidRPr="003E1E63">
        <w:rPr>
          <w:rFonts w:ascii="Times New Roman" w:hAnsi="Times New Roman" w:cs="Times New Roman"/>
        </w:rPr>
        <w:t xml:space="preserve">                                                                         </w:t>
      </w:r>
      <w:r w:rsidR="00492010" w:rsidRPr="003E1E63">
        <w:rPr>
          <w:rFonts w:ascii="Times New Roman" w:hAnsi="Times New Roman" w:cs="Times New Roman"/>
        </w:rPr>
        <w:t>Vilnius</w:t>
      </w:r>
    </w:p>
    <w:tbl>
      <w:tblPr>
        <w:tblpPr w:leftFromText="180" w:rightFromText="180" w:vertAnchor="text" w:horzAnchor="margin" w:tblpXSpec="right" w:tblpY="427"/>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458"/>
        <w:gridCol w:w="1574"/>
        <w:gridCol w:w="1337"/>
        <w:gridCol w:w="4412"/>
      </w:tblGrid>
      <w:tr w:rsidR="008D0B4C" w:rsidRPr="003E1E63" w14:paraId="776CB947" w14:textId="77777777" w:rsidTr="001941F4">
        <w:trPr>
          <w:trHeight w:val="840"/>
        </w:trPr>
        <w:tc>
          <w:tcPr>
            <w:tcW w:w="1271" w:type="dxa"/>
            <w:vAlign w:val="center"/>
          </w:tcPr>
          <w:p w14:paraId="2E33C29D" w14:textId="77777777" w:rsidR="008D0B4C" w:rsidRPr="003E1E63" w:rsidRDefault="008D0B4C" w:rsidP="00492010">
            <w:pPr>
              <w:jc w:val="center"/>
              <w:rPr>
                <w:rFonts w:ascii="Times New Roman" w:hAnsi="Times New Roman" w:cs="Times New Roman"/>
                <w:b/>
              </w:rPr>
            </w:pPr>
            <w:r w:rsidRPr="003E1E63">
              <w:rPr>
                <w:rFonts w:ascii="Times New Roman" w:hAnsi="Times New Roman" w:cs="Times New Roman"/>
                <w:b/>
              </w:rPr>
              <w:t>Eil. Nr.</w:t>
            </w:r>
          </w:p>
        </w:tc>
        <w:tc>
          <w:tcPr>
            <w:tcW w:w="2458" w:type="dxa"/>
            <w:vAlign w:val="center"/>
          </w:tcPr>
          <w:p w14:paraId="12BDCA8B" w14:textId="77777777" w:rsidR="008D0B4C" w:rsidRPr="003E1E63" w:rsidRDefault="008D0B4C" w:rsidP="00492010">
            <w:pPr>
              <w:jc w:val="center"/>
              <w:rPr>
                <w:rFonts w:ascii="Times New Roman" w:hAnsi="Times New Roman" w:cs="Times New Roman"/>
                <w:b/>
              </w:rPr>
            </w:pPr>
            <w:r w:rsidRPr="003E1E63">
              <w:rPr>
                <w:rFonts w:ascii="Times New Roman" w:hAnsi="Times New Roman" w:cs="Times New Roman"/>
                <w:b/>
              </w:rPr>
              <w:t>Veiksmas</w:t>
            </w:r>
          </w:p>
        </w:tc>
        <w:tc>
          <w:tcPr>
            <w:tcW w:w="1574" w:type="dxa"/>
            <w:vAlign w:val="center"/>
          </w:tcPr>
          <w:p w14:paraId="160FF13E" w14:textId="77777777" w:rsidR="008D0B4C" w:rsidRPr="003E1E63" w:rsidRDefault="008D0B4C" w:rsidP="00492010">
            <w:pPr>
              <w:jc w:val="center"/>
              <w:rPr>
                <w:rFonts w:ascii="Times New Roman" w:hAnsi="Times New Roman" w:cs="Times New Roman"/>
                <w:b/>
              </w:rPr>
            </w:pPr>
            <w:r w:rsidRPr="003E1E63">
              <w:rPr>
                <w:rFonts w:ascii="Times New Roman" w:hAnsi="Times New Roman" w:cs="Times New Roman"/>
                <w:b/>
              </w:rPr>
              <w:t>Atsakingas padalinys</w:t>
            </w:r>
          </w:p>
        </w:tc>
        <w:tc>
          <w:tcPr>
            <w:tcW w:w="1337" w:type="dxa"/>
            <w:vAlign w:val="center"/>
          </w:tcPr>
          <w:p w14:paraId="7CA69A95" w14:textId="77777777" w:rsidR="008D0B4C" w:rsidRPr="003E1E63" w:rsidRDefault="008D0B4C" w:rsidP="00492010">
            <w:pPr>
              <w:jc w:val="center"/>
              <w:rPr>
                <w:rFonts w:ascii="Times New Roman" w:hAnsi="Times New Roman" w:cs="Times New Roman"/>
                <w:b/>
              </w:rPr>
            </w:pPr>
            <w:r w:rsidRPr="003E1E63">
              <w:rPr>
                <w:rFonts w:ascii="Times New Roman" w:hAnsi="Times New Roman" w:cs="Times New Roman"/>
                <w:b/>
              </w:rPr>
              <w:t>Data</w:t>
            </w:r>
          </w:p>
        </w:tc>
        <w:tc>
          <w:tcPr>
            <w:tcW w:w="4412" w:type="dxa"/>
            <w:shd w:val="clear" w:color="auto" w:fill="auto"/>
            <w:vAlign w:val="center"/>
          </w:tcPr>
          <w:p w14:paraId="1E8535C6" w14:textId="77777777" w:rsidR="008D0B4C" w:rsidRPr="003E1E63" w:rsidRDefault="008D0B4C" w:rsidP="00C908D3">
            <w:pPr>
              <w:ind w:left="-108"/>
              <w:jc w:val="center"/>
              <w:rPr>
                <w:rFonts w:ascii="Times New Roman" w:hAnsi="Times New Roman" w:cs="Times New Roman"/>
              </w:rPr>
            </w:pPr>
            <w:r w:rsidRPr="003E1E63">
              <w:rPr>
                <w:rFonts w:ascii="Times New Roman" w:hAnsi="Times New Roman" w:cs="Times New Roman"/>
                <w:b/>
              </w:rPr>
              <w:t>Komentaras apie įgyvendinimą</w:t>
            </w:r>
          </w:p>
        </w:tc>
      </w:tr>
      <w:tr w:rsidR="00CA2350" w:rsidRPr="003E1E63" w14:paraId="1BCBAE5B" w14:textId="77777777" w:rsidTr="001941F4">
        <w:trPr>
          <w:trHeight w:val="604"/>
        </w:trPr>
        <w:tc>
          <w:tcPr>
            <w:tcW w:w="1271" w:type="dxa"/>
          </w:tcPr>
          <w:p w14:paraId="3F2FB5E7" w14:textId="77777777" w:rsidR="00CA2350" w:rsidRPr="003E1E63" w:rsidRDefault="00CA2350" w:rsidP="00CA2350">
            <w:pPr>
              <w:pStyle w:val="ListParagraph"/>
              <w:numPr>
                <w:ilvl w:val="0"/>
                <w:numId w:val="1"/>
              </w:numPr>
              <w:suppressAutoHyphens w:val="0"/>
              <w:spacing w:line="240" w:lineRule="auto"/>
              <w:contextualSpacing/>
              <w:rPr>
                <w:sz w:val="22"/>
                <w:szCs w:val="22"/>
              </w:rPr>
            </w:pPr>
          </w:p>
        </w:tc>
        <w:tc>
          <w:tcPr>
            <w:tcW w:w="2458" w:type="dxa"/>
          </w:tcPr>
          <w:p w14:paraId="24622C05" w14:textId="0FBCC3A7"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Pateikti raštu LŪS ir paviešinti atsakymus į klausimus, susijusius su tręšimo reikalavimų įgyvendinimu.</w:t>
            </w:r>
          </w:p>
        </w:tc>
        <w:tc>
          <w:tcPr>
            <w:tcW w:w="1574" w:type="dxa"/>
          </w:tcPr>
          <w:p w14:paraId="653F9222" w14:textId="57AA9C4F"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KD</w:t>
            </w:r>
          </w:p>
        </w:tc>
        <w:tc>
          <w:tcPr>
            <w:tcW w:w="1337" w:type="dxa"/>
          </w:tcPr>
          <w:p w14:paraId="52D605C8" w14:textId="2CD753BC"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2025-03-10</w:t>
            </w:r>
          </w:p>
        </w:tc>
        <w:tc>
          <w:tcPr>
            <w:tcW w:w="4412" w:type="dxa"/>
            <w:shd w:val="clear" w:color="auto" w:fill="auto"/>
          </w:tcPr>
          <w:p w14:paraId="77A8A4EA" w14:textId="06439290" w:rsidR="00CA2350" w:rsidRPr="003E1E63" w:rsidRDefault="001B3592" w:rsidP="00CA2350">
            <w:pPr>
              <w:spacing w:line="240" w:lineRule="auto"/>
              <w:rPr>
                <w:rFonts w:ascii="Times New Roman" w:hAnsi="Times New Roman" w:cs="Times New Roman"/>
              </w:rPr>
            </w:pPr>
            <w:r w:rsidRPr="003E1E63">
              <w:rPr>
                <w:rFonts w:ascii="Times New Roman" w:hAnsi="Times New Roman" w:cs="Times New Roman"/>
              </w:rPr>
              <w:t>Atlikta. Informacija el. paštu pateikta LŪS.</w:t>
            </w:r>
          </w:p>
        </w:tc>
      </w:tr>
      <w:tr w:rsidR="00CA2350" w:rsidRPr="003E1E63" w14:paraId="2EB6E931" w14:textId="77777777" w:rsidTr="001941F4">
        <w:trPr>
          <w:trHeight w:val="604"/>
        </w:trPr>
        <w:tc>
          <w:tcPr>
            <w:tcW w:w="1271" w:type="dxa"/>
          </w:tcPr>
          <w:p w14:paraId="291BEF87" w14:textId="77777777" w:rsidR="00CA2350" w:rsidRPr="003E1E63" w:rsidRDefault="00CA2350" w:rsidP="00CA2350">
            <w:pPr>
              <w:pStyle w:val="ListParagraph"/>
              <w:numPr>
                <w:ilvl w:val="0"/>
                <w:numId w:val="1"/>
              </w:numPr>
              <w:suppressAutoHyphens w:val="0"/>
              <w:spacing w:line="240" w:lineRule="auto"/>
              <w:contextualSpacing/>
              <w:jc w:val="left"/>
              <w:rPr>
                <w:sz w:val="22"/>
                <w:szCs w:val="22"/>
              </w:rPr>
            </w:pPr>
          </w:p>
        </w:tc>
        <w:tc>
          <w:tcPr>
            <w:tcW w:w="2458" w:type="dxa"/>
          </w:tcPr>
          <w:p w14:paraId="2FC0DEBE" w14:textId="5E6DC748"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Pateikti LŪS  savarankiškai deklaruojančių asmenų dokumentų tikrinimo reikalavimus.</w:t>
            </w:r>
          </w:p>
        </w:tc>
        <w:tc>
          <w:tcPr>
            <w:tcW w:w="1574" w:type="dxa"/>
          </w:tcPr>
          <w:p w14:paraId="152DEA8E" w14:textId="4916530A"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ŽŪPD</w:t>
            </w:r>
          </w:p>
        </w:tc>
        <w:tc>
          <w:tcPr>
            <w:tcW w:w="1337" w:type="dxa"/>
          </w:tcPr>
          <w:p w14:paraId="1D8C00A9" w14:textId="364E5186"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2025-03-10</w:t>
            </w:r>
          </w:p>
        </w:tc>
        <w:tc>
          <w:tcPr>
            <w:tcW w:w="4412" w:type="dxa"/>
            <w:shd w:val="clear" w:color="auto" w:fill="auto"/>
          </w:tcPr>
          <w:p w14:paraId="1F021A47" w14:textId="03532266" w:rsidR="00CA2350" w:rsidRPr="003E1E63" w:rsidRDefault="007053D8" w:rsidP="00CA2350">
            <w:pPr>
              <w:spacing w:line="240" w:lineRule="auto"/>
              <w:rPr>
                <w:rFonts w:ascii="Times New Roman" w:hAnsi="Times New Roman" w:cs="Times New Roman"/>
              </w:rPr>
            </w:pPr>
            <w:r w:rsidRPr="003E1E63">
              <w:rPr>
                <w:rFonts w:ascii="Times New Roman" w:hAnsi="Times New Roman" w:cs="Times New Roman"/>
              </w:rPr>
              <w:t xml:space="preserve">Atlikta. </w:t>
            </w:r>
            <w:r w:rsidR="00432332" w:rsidRPr="003E1E63">
              <w:rPr>
                <w:rFonts w:ascii="Times New Roman" w:hAnsi="Times New Roman" w:cs="Times New Roman"/>
              </w:rPr>
              <w:t>Informacija el</w:t>
            </w:r>
            <w:r w:rsidR="007F65E3" w:rsidRPr="003E1E63">
              <w:rPr>
                <w:rFonts w:ascii="Times New Roman" w:hAnsi="Times New Roman" w:cs="Times New Roman"/>
              </w:rPr>
              <w:t>.</w:t>
            </w:r>
            <w:r w:rsidR="00432332" w:rsidRPr="003E1E63">
              <w:rPr>
                <w:rFonts w:ascii="Times New Roman" w:hAnsi="Times New Roman" w:cs="Times New Roman"/>
              </w:rPr>
              <w:t xml:space="preserve"> paštu</w:t>
            </w:r>
            <w:r w:rsidRPr="003E1E63">
              <w:rPr>
                <w:rFonts w:ascii="Times New Roman" w:hAnsi="Times New Roman" w:cs="Times New Roman"/>
              </w:rPr>
              <w:t xml:space="preserve"> pateikta LŪS.</w:t>
            </w:r>
          </w:p>
        </w:tc>
      </w:tr>
      <w:tr w:rsidR="00CA2350" w:rsidRPr="003E1E63" w14:paraId="3C4E0B6F" w14:textId="77777777" w:rsidTr="001941F4">
        <w:trPr>
          <w:trHeight w:val="604"/>
        </w:trPr>
        <w:tc>
          <w:tcPr>
            <w:tcW w:w="1271" w:type="dxa"/>
          </w:tcPr>
          <w:p w14:paraId="31DD1662" w14:textId="77777777" w:rsidR="00CA2350" w:rsidRPr="003E1E63" w:rsidRDefault="00CA2350" w:rsidP="00CA2350">
            <w:pPr>
              <w:pStyle w:val="ListParagraph"/>
              <w:numPr>
                <w:ilvl w:val="0"/>
                <w:numId w:val="1"/>
              </w:numPr>
              <w:suppressAutoHyphens w:val="0"/>
              <w:spacing w:line="240" w:lineRule="auto"/>
              <w:contextualSpacing/>
              <w:jc w:val="left"/>
              <w:rPr>
                <w:sz w:val="22"/>
                <w:szCs w:val="22"/>
              </w:rPr>
            </w:pPr>
          </w:p>
        </w:tc>
        <w:tc>
          <w:tcPr>
            <w:tcW w:w="2458" w:type="dxa"/>
          </w:tcPr>
          <w:p w14:paraId="09B08173" w14:textId="275923B4"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Pateikti LŪS ŽŪM teiktą siūlymą dėl dviejų ekologinių sistemų atsisakymo.</w:t>
            </w:r>
          </w:p>
        </w:tc>
        <w:tc>
          <w:tcPr>
            <w:tcW w:w="1574" w:type="dxa"/>
          </w:tcPr>
          <w:p w14:paraId="5362D611" w14:textId="6A30C369"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ŽŪPD</w:t>
            </w:r>
          </w:p>
        </w:tc>
        <w:tc>
          <w:tcPr>
            <w:tcW w:w="1337" w:type="dxa"/>
          </w:tcPr>
          <w:p w14:paraId="11BB3A59" w14:textId="7F02C996"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2025-03-10</w:t>
            </w:r>
          </w:p>
        </w:tc>
        <w:tc>
          <w:tcPr>
            <w:tcW w:w="4412" w:type="dxa"/>
            <w:shd w:val="clear" w:color="auto" w:fill="auto"/>
          </w:tcPr>
          <w:p w14:paraId="56BA1896" w14:textId="487C8136" w:rsidR="00CA2350" w:rsidRPr="003E1E63" w:rsidRDefault="00432332" w:rsidP="00CA2350">
            <w:pPr>
              <w:spacing w:line="240" w:lineRule="auto"/>
              <w:rPr>
                <w:rFonts w:ascii="Times New Roman" w:hAnsi="Times New Roman" w:cs="Times New Roman"/>
              </w:rPr>
            </w:pPr>
            <w:r w:rsidRPr="003E1E63">
              <w:rPr>
                <w:rFonts w:ascii="Times New Roman" w:hAnsi="Times New Roman" w:cs="Times New Roman"/>
              </w:rPr>
              <w:t xml:space="preserve">Raštas (2024-12-20 Nr. BR6-7542) </w:t>
            </w:r>
            <w:r w:rsidR="007053D8" w:rsidRPr="003E1E63">
              <w:rPr>
                <w:rFonts w:ascii="Times New Roman" w:hAnsi="Times New Roman" w:cs="Times New Roman"/>
              </w:rPr>
              <w:t xml:space="preserve"> el. paštu </w:t>
            </w:r>
            <w:r w:rsidRPr="003E1E63">
              <w:rPr>
                <w:rFonts w:ascii="Times New Roman" w:hAnsi="Times New Roman" w:cs="Times New Roman"/>
              </w:rPr>
              <w:t xml:space="preserve">pateiktas </w:t>
            </w:r>
            <w:r w:rsidR="007053D8" w:rsidRPr="003E1E63">
              <w:rPr>
                <w:rFonts w:ascii="Times New Roman" w:hAnsi="Times New Roman" w:cs="Times New Roman"/>
              </w:rPr>
              <w:t>LŪS.</w:t>
            </w:r>
          </w:p>
        </w:tc>
      </w:tr>
      <w:tr w:rsidR="00CA2350" w:rsidRPr="003E1E63" w14:paraId="58AA2A90" w14:textId="77777777" w:rsidTr="001941F4">
        <w:trPr>
          <w:trHeight w:val="604"/>
        </w:trPr>
        <w:tc>
          <w:tcPr>
            <w:tcW w:w="1271" w:type="dxa"/>
          </w:tcPr>
          <w:p w14:paraId="19196C1B" w14:textId="77777777" w:rsidR="00CA2350" w:rsidRPr="003E1E63" w:rsidRDefault="00CA2350" w:rsidP="00CA2350">
            <w:pPr>
              <w:pStyle w:val="ListParagraph"/>
              <w:numPr>
                <w:ilvl w:val="0"/>
                <w:numId w:val="1"/>
              </w:numPr>
              <w:suppressAutoHyphens w:val="0"/>
              <w:spacing w:line="240" w:lineRule="auto"/>
              <w:contextualSpacing/>
              <w:jc w:val="left"/>
              <w:rPr>
                <w:sz w:val="22"/>
                <w:szCs w:val="22"/>
              </w:rPr>
            </w:pPr>
          </w:p>
        </w:tc>
        <w:tc>
          <w:tcPr>
            <w:tcW w:w="2458" w:type="dxa"/>
          </w:tcPr>
          <w:p w14:paraId="7F5505EC" w14:textId="3863A0CE"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Pasidalinti su LŪS kitų šalių analizės duomenimis dėl GAAB 4 reikalavimų.</w:t>
            </w:r>
          </w:p>
        </w:tc>
        <w:tc>
          <w:tcPr>
            <w:tcW w:w="1574" w:type="dxa"/>
          </w:tcPr>
          <w:p w14:paraId="7BD11ED3" w14:textId="0C201237"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KS</w:t>
            </w:r>
          </w:p>
        </w:tc>
        <w:tc>
          <w:tcPr>
            <w:tcW w:w="1337" w:type="dxa"/>
          </w:tcPr>
          <w:p w14:paraId="20987AAB" w14:textId="060AA25C"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2025-03-10</w:t>
            </w:r>
          </w:p>
        </w:tc>
        <w:tc>
          <w:tcPr>
            <w:tcW w:w="4412" w:type="dxa"/>
            <w:shd w:val="clear" w:color="auto" w:fill="auto"/>
          </w:tcPr>
          <w:p w14:paraId="14A6A8E6" w14:textId="77D0A55F" w:rsidR="00CA2350" w:rsidRPr="003E1E63" w:rsidRDefault="001C1749" w:rsidP="00CA2350">
            <w:pPr>
              <w:spacing w:line="240" w:lineRule="auto"/>
              <w:rPr>
                <w:rFonts w:ascii="Times New Roman" w:hAnsi="Times New Roman" w:cs="Times New Roman"/>
              </w:rPr>
            </w:pPr>
            <w:hyperlink r:id="rId5" w:history="1">
              <w:r w:rsidR="00CA2350" w:rsidRPr="003E1E63">
                <w:rPr>
                  <w:rStyle w:val="Hyperlink"/>
                  <w:rFonts w:ascii="Times New Roman" w:hAnsi="Times New Roman" w:cs="Times New Roman"/>
                </w:rPr>
                <w:t>https://eu-cap-network.ec.europa.eu/publications/analytical-work-caps-green-architecture-designing-green-strategies_en</w:t>
              </w:r>
            </w:hyperlink>
            <w:r w:rsidR="00CA2350" w:rsidRPr="003E1E63">
              <w:rPr>
                <w:rFonts w:ascii="Times New Roman" w:hAnsi="Times New Roman" w:cs="Times New Roman"/>
              </w:rPr>
              <w:t xml:space="preserve">; </w:t>
            </w:r>
          </w:p>
        </w:tc>
      </w:tr>
      <w:tr w:rsidR="00CA2350" w:rsidRPr="003E1E63" w14:paraId="0614F3DF" w14:textId="77777777" w:rsidTr="001941F4">
        <w:trPr>
          <w:trHeight w:val="604"/>
        </w:trPr>
        <w:tc>
          <w:tcPr>
            <w:tcW w:w="1271" w:type="dxa"/>
          </w:tcPr>
          <w:p w14:paraId="77EB6BA2" w14:textId="77777777" w:rsidR="00CA2350" w:rsidRPr="003E1E63" w:rsidRDefault="00CA2350" w:rsidP="00CA2350">
            <w:pPr>
              <w:pStyle w:val="ListParagraph"/>
              <w:numPr>
                <w:ilvl w:val="0"/>
                <w:numId w:val="1"/>
              </w:numPr>
              <w:suppressAutoHyphens w:val="0"/>
              <w:spacing w:line="240" w:lineRule="auto"/>
              <w:contextualSpacing/>
              <w:jc w:val="left"/>
              <w:rPr>
                <w:sz w:val="22"/>
                <w:szCs w:val="22"/>
              </w:rPr>
            </w:pPr>
          </w:p>
        </w:tc>
        <w:tc>
          <w:tcPr>
            <w:tcW w:w="2458" w:type="dxa"/>
          </w:tcPr>
          <w:p w14:paraId="1D8D12E0" w14:textId="43004716"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Patikslinti, kokiais atvejais yra privaloma atlikti dirvožemio tyrimus, jei privalomas tręšimo planas bus parengtas  ne PPIS sistemoje esančiame modulyje.</w:t>
            </w:r>
          </w:p>
        </w:tc>
        <w:tc>
          <w:tcPr>
            <w:tcW w:w="1574" w:type="dxa"/>
          </w:tcPr>
          <w:p w14:paraId="4819D9F1" w14:textId="7CB3E630"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KD</w:t>
            </w:r>
          </w:p>
        </w:tc>
        <w:tc>
          <w:tcPr>
            <w:tcW w:w="1337" w:type="dxa"/>
          </w:tcPr>
          <w:p w14:paraId="22CABFBB" w14:textId="32985647" w:rsidR="00CA2350" w:rsidRPr="003E1E63" w:rsidRDefault="00CA2350" w:rsidP="00CA2350">
            <w:pPr>
              <w:spacing w:line="240" w:lineRule="auto"/>
              <w:rPr>
                <w:rFonts w:ascii="Times New Roman" w:hAnsi="Times New Roman" w:cs="Times New Roman"/>
              </w:rPr>
            </w:pPr>
            <w:r w:rsidRPr="003E1E63">
              <w:rPr>
                <w:rFonts w:ascii="Times New Roman" w:hAnsi="Times New Roman" w:cs="Times New Roman"/>
              </w:rPr>
              <w:t>2025-03-</w:t>
            </w:r>
            <w:r w:rsidR="00B91027" w:rsidRPr="003E1E63">
              <w:rPr>
                <w:rFonts w:ascii="Times New Roman" w:hAnsi="Times New Roman" w:cs="Times New Roman"/>
              </w:rPr>
              <w:t>10</w:t>
            </w:r>
          </w:p>
        </w:tc>
        <w:tc>
          <w:tcPr>
            <w:tcW w:w="4412" w:type="dxa"/>
            <w:shd w:val="clear" w:color="auto" w:fill="auto"/>
          </w:tcPr>
          <w:p w14:paraId="31046962" w14:textId="4C8BD103" w:rsidR="001B3592" w:rsidRPr="003E1E63" w:rsidRDefault="001B3592" w:rsidP="001B3592">
            <w:pPr>
              <w:spacing w:line="240" w:lineRule="auto"/>
              <w:rPr>
                <w:rFonts w:ascii="Times New Roman" w:hAnsi="Times New Roman" w:cs="Times New Roman"/>
              </w:rPr>
            </w:pPr>
            <w:r w:rsidRPr="003E1E63">
              <w:rPr>
                <w:rFonts w:ascii="Times New Roman" w:hAnsi="Times New Roman" w:cs="Times New Roman"/>
              </w:rPr>
              <w:t xml:space="preserve">Sudarant tręšimo planą ne </w:t>
            </w:r>
            <w:r w:rsidR="00F6328C" w:rsidRPr="003E1E63">
              <w:rPr>
                <w:rFonts w:ascii="Times New Roman" w:hAnsi="Times New Roman" w:cs="Times New Roman"/>
              </w:rPr>
              <w:t xml:space="preserve"> Paraiškų priėmimo informacinėje sistemoje (PPIS)</w:t>
            </w:r>
            <w:r w:rsidRPr="003E1E63">
              <w:rPr>
                <w:rFonts w:ascii="Times New Roman" w:hAnsi="Times New Roman" w:cs="Times New Roman"/>
              </w:rPr>
              <w:t xml:space="preserve">, dirvožemio tyrimai yra būtini pagal Vieningos tręšimo planų sudarymo metodiką, siekiant nustatyti optimalias tręšimo normas ir sumažinti aplinkos taršą. </w:t>
            </w:r>
          </w:p>
          <w:p w14:paraId="572A1FDB" w14:textId="2CD269D1" w:rsidR="00CA2350" w:rsidRPr="003E1E63" w:rsidRDefault="001B3592" w:rsidP="001B3592">
            <w:pPr>
              <w:spacing w:line="240" w:lineRule="auto"/>
              <w:rPr>
                <w:rFonts w:ascii="Times New Roman" w:hAnsi="Times New Roman" w:cs="Times New Roman"/>
              </w:rPr>
            </w:pPr>
            <w:r w:rsidRPr="003E1E63">
              <w:rPr>
                <w:rFonts w:ascii="Times New Roman" w:hAnsi="Times New Roman" w:cs="Times New Roman"/>
              </w:rPr>
              <w:t>Rekomenduojama pildyti tręšimo planą PPIS, nes joje galima naudoti jau esamus dirvožemio tyrimų duomenis. Pasirinkus šį būdą, kiekvienam Lietuvos pareiškėjui nebereikia atskirai atlikti dirvožemio tyrimų.</w:t>
            </w:r>
          </w:p>
        </w:tc>
      </w:tr>
      <w:tr w:rsidR="00CA2350" w:rsidRPr="003E1E63" w14:paraId="4272648C" w14:textId="77777777" w:rsidTr="001941F4">
        <w:trPr>
          <w:trHeight w:val="604"/>
        </w:trPr>
        <w:tc>
          <w:tcPr>
            <w:tcW w:w="1271" w:type="dxa"/>
          </w:tcPr>
          <w:p w14:paraId="765C21D4" w14:textId="4C275370" w:rsidR="00CA2350" w:rsidRPr="003E1E63" w:rsidRDefault="006E444C" w:rsidP="006E444C">
            <w:pPr>
              <w:spacing w:line="240" w:lineRule="auto"/>
              <w:jc w:val="center"/>
              <w:rPr>
                <w:rFonts w:ascii="Times New Roman" w:hAnsi="Times New Roman" w:cs="Times New Roman"/>
              </w:rPr>
            </w:pPr>
            <w:r w:rsidRPr="003E1E63">
              <w:rPr>
                <w:rFonts w:ascii="Times New Roman" w:hAnsi="Times New Roman" w:cs="Times New Roman"/>
              </w:rPr>
              <w:t>6.</w:t>
            </w:r>
          </w:p>
        </w:tc>
        <w:tc>
          <w:tcPr>
            <w:tcW w:w="2458" w:type="dxa"/>
          </w:tcPr>
          <w:p w14:paraId="478AC73D" w14:textId="0DD8B979" w:rsidR="00CA2350" w:rsidRPr="003E1E63" w:rsidRDefault="00CA2350" w:rsidP="006E444C">
            <w:pPr>
              <w:spacing w:line="240" w:lineRule="auto"/>
              <w:rPr>
                <w:rFonts w:ascii="Times New Roman" w:hAnsi="Times New Roman" w:cs="Times New Roman"/>
              </w:rPr>
            </w:pPr>
            <w:r w:rsidRPr="003E1E63">
              <w:rPr>
                <w:rFonts w:ascii="Times New Roman" w:hAnsi="Times New Roman" w:cs="Times New Roman"/>
              </w:rPr>
              <w:t xml:space="preserve">Koreguoti klientams siunčiamus pranešimus, atsisakant  žodžio „sankcijos“, keičiant į kitą galimas pasekmes apibrėžiantį žodį ar išsireiškimą. </w:t>
            </w:r>
          </w:p>
        </w:tc>
        <w:tc>
          <w:tcPr>
            <w:tcW w:w="1574" w:type="dxa"/>
          </w:tcPr>
          <w:p w14:paraId="320A4780" w14:textId="4E50002B" w:rsidR="00CA2350" w:rsidRPr="003E1E63" w:rsidRDefault="00CA2350" w:rsidP="006E444C">
            <w:pPr>
              <w:spacing w:line="240" w:lineRule="auto"/>
              <w:rPr>
                <w:rFonts w:ascii="Times New Roman" w:hAnsi="Times New Roman" w:cs="Times New Roman"/>
              </w:rPr>
            </w:pPr>
            <w:r w:rsidRPr="003E1E63">
              <w:rPr>
                <w:rFonts w:ascii="Times New Roman" w:hAnsi="Times New Roman" w:cs="Times New Roman"/>
              </w:rPr>
              <w:t>ŽŪPD</w:t>
            </w:r>
          </w:p>
        </w:tc>
        <w:tc>
          <w:tcPr>
            <w:tcW w:w="1337" w:type="dxa"/>
          </w:tcPr>
          <w:p w14:paraId="4F65D942" w14:textId="6E2347B6" w:rsidR="00CA2350" w:rsidRPr="003E1E63" w:rsidRDefault="00CA2350" w:rsidP="006E444C">
            <w:pPr>
              <w:spacing w:line="240" w:lineRule="auto"/>
              <w:rPr>
                <w:rFonts w:ascii="Times New Roman" w:hAnsi="Times New Roman" w:cs="Times New Roman"/>
              </w:rPr>
            </w:pPr>
            <w:r w:rsidRPr="003E1E63">
              <w:rPr>
                <w:rFonts w:ascii="Times New Roman" w:hAnsi="Times New Roman" w:cs="Times New Roman"/>
              </w:rPr>
              <w:t>2025-07-04</w:t>
            </w:r>
          </w:p>
        </w:tc>
        <w:tc>
          <w:tcPr>
            <w:tcW w:w="4412" w:type="dxa"/>
            <w:shd w:val="clear" w:color="auto" w:fill="auto"/>
          </w:tcPr>
          <w:p w14:paraId="114C9810" w14:textId="379650F4" w:rsidR="00CA2350" w:rsidRPr="003E1E63" w:rsidRDefault="001C1749" w:rsidP="006E444C">
            <w:pPr>
              <w:spacing w:line="240" w:lineRule="auto"/>
              <w:rPr>
                <w:rFonts w:ascii="Times New Roman" w:hAnsi="Times New Roman" w:cs="Times New Roman"/>
              </w:rPr>
            </w:pPr>
            <w:r w:rsidRPr="001C1749">
              <w:rPr>
                <w:rFonts w:ascii="Times New Roman" w:hAnsi="Times New Roman" w:cs="Times New Roman"/>
              </w:rPr>
              <w:t>Peržiūrėti ir pakoreguoti neatitikimų tekstai bei žodis „sankcija" pakeistas į "paramos sumažinimas".</w:t>
            </w:r>
          </w:p>
        </w:tc>
      </w:tr>
      <w:tr w:rsidR="00B91027" w:rsidRPr="003E1E63" w14:paraId="074EA033" w14:textId="77777777" w:rsidTr="004038E6">
        <w:trPr>
          <w:trHeight w:val="841"/>
        </w:trPr>
        <w:tc>
          <w:tcPr>
            <w:tcW w:w="1271" w:type="dxa"/>
          </w:tcPr>
          <w:p w14:paraId="6C7933A7" w14:textId="190CE941" w:rsidR="00B91027" w:rsidRPr="003E1E63" w:rsidRDefault="006E444C" w:rsidP="006E444C">
            <w:pPr>
              <w:spacing w:line="240" w:lineRule="auto"/>
              <w:jc w:val="center"/>
              <w:rPr>
                <w:rFonts w:ascii="Times New Roman" w:hAnsi="Times New Roman" w:cs="Times New Roman"/>
              </w:rPr>
            </w:pPr>
            <w:r w:rsidRPr="003E1E63">
              <w:rPr>
                <w:rFonts w:ascii="Times New Roman" w:hAnsi="Times New Roman" w:cs="Times New Roman"/>
              </w:rPr>
              <w:t>7.</w:t>
            </w:r>
          </w:p>
        </w:tc>
        <w:tc>
          <w:tcPr>
            <w:tcW w:w="2458" w:type="dxa"/>
          </w:tcPr>
          <w:p w14:paraId="00BF6E68" w14:textId="6D6AA4E0" w:rsidR="00B91027" w:rsidRPr="003E1E63" w:rsidRDefault="00B91027" w:rsidP="006E444C">
            <w:pPr>
              <w:spacing w:line="240" w:lineRule="auto"/>
              <w:rPr>
                <w:rFonts w:ascii="Times New Roman" w:hAnsi="Times New Roman" w:cs="Times New Roman"/>
              </w:rPr>
            </w:pPr>
            <w:r w:rsidRPr="003E1E63">
              <w:rPr>
                <w:rFonts w:ascii="Times New Roman" w:hAnsi="Times New Roman" w:cs="Times New Roman"/>
              </w:rPr>
              <w:t>Pateikti LŪS detali</w:t>
            </w:r>
            <w:r w:rsidR="004038E6" w:rsidRPr="003E1E63">
              <w:rPr>
                <w:rFonts w:ascii="Times New Roman" w:hAnsi="Times New Roman" w:cs="Times New Roman"/>
              </w:rPr>
              <w:t>ą</w:t>
            </w:r>
            <w:r w:rsidRPr="003E1E63">
              <w:rPr>
                <w:rFonts w:ascii="Times New Roman" w:hAnsi="Times New Roman" w:cs="Times New Roman"/>
              </w:rPr>
              <w:t xml:space="preserve"> patikr</w:t>
            </w:r>
            <w:r w:rsidR="004038E6" w:rsidRPr="003E1E63">
              <w:rPr>
                <w:rFonts w:ascii="Times New Roman" w:hAnsi="Times New Roman" w:cs="Times New Roman"/>
              </w:rPr>
              <w:t xml:space="preserve">ų pagal Kraštovaizdžio elementų tvarkymo priemonę </w:t>
            </w:r>
            <w:r w:rsidRPr="003E1E63">
              <w:rPr>
                <w:rFonts w:ascii="Times New Roman" w:hAnsi="Times New Roman" w:cs="Times New Roman"/>
              </w:rPr>
              <w:t>statis</w:t>
            </w:r>
            <w:r w:rsidR="004038E6" w:rsidRPr="003E1E63">
              <w:rPr>
                <w:rFonts w:ascii="Times New Roman" w:hAnsi="Times New Roman" w:cs="Times New Roman"/>
              </w:rPr>
              <w:t>ti</w:t>
            </w:r>
            <w:r w:rsidRPr="003E1E63">
              <w:rPr>
                <w:rFonts w:ascii="Times New Roman" w:hAnsi="Times New Roman" w:cs="Times New Roman"/>
              </w:rPr>
              <w:t>k</w:t>
            </w:r>
            <w:r w:rsidR="004038E6" w:rsidRPr="003E1E63">
              <w:rPr>
                <w:rFonts w:ascii="Times New Roman" w:hAnsi="Times New Roman" w:cs="Times New Roman"/>
              </w:rPr>
              <w:t>ą</w:t>
            </w:r>
            <w:r w:rsidRPr="003E1E63">
              <w:rPr>
                <w:rFonts w:ascii="Times New Roman" w:hAnsi="Times New Roman" w:cs="Times New Roman"/>
              </w:rPr>
              <w:t xml:space="preserve"> (vid</w:t>
            </w:r>
            <w:r w:rsidR="004038E6" w:rsidRPr="003E1E63">
              <w:rPr>
                <w:rFonts w:ascii="Times New Roman" w:hAnsi="Times New Roman" w:cs="Times New Roman"/>
              </w:rPr>
              <w:t>utiniai</w:t>
            </w:r>
            <w:r w:rsidRPr="003E1E63">
              <w:rPr>
                <w:rFonts w:ascii="Times New Roman" w:hAnsi="Times New Roman" w:cs="Times New Roman"/>
              </w:rPr>
              <w:t xml:space="preserve"> plotai kiekvienam </w:t>
            </w:r>
            <w:r w:rsidRPr="003E1E63">
              <w:rPr>
                <w:rFonts w:ascii="Times New Roman" w:hAnsi="Times New Roman" w:cs="Times New Roman"/>
              </w:rPr>
              <w:lastRenderedPageBreak/>
              <w:t>elementui, kiekiai ir t</w:t>
            </w:r>
            <w:r w:rsidR="004038E6" w:rsidRPr="003E1E63">
              <w:rPr>
                <w:rFonts w:ascii="Times New Roman" w:hAnsi="Times New Roman" w:cs="Times New Roman"/>
              </w:rPr>
              <w:t xml:space="preserve">. </w:t>
            </w:r>
            <w:r w:rsidRPr="003E1E63">
              <w:rPr>
                <w:rFonts w:ascii="Times New Roman" w:hAnsi="Times New Roman" w:cs="Times New Roman"/>
              </w:rPr>
              <w:t>t</w:t>
            </w:r>
            <w:r w:rsidR="004038E6" w:rsidRPr="003E1E63">
              <w:rPr>
                <w:rFonts w:ascii="Times New Roman" w:hAnsi="Times New Roman" w:cs="Times New Roman"/>
              </w:rPr>
              <w:t>.</w:t>
            </w:r>
            <w:r w:rsidRPr="003E1E63">
              <w:rPr>
                <w:rFonts w:ascii="Times New Roman" w:hAnsi="Times New Roman" w:cs="Times New Roman"/>
              </w:rPr>
              <w:t xml:space="preserve">) </w:t>
            </w:r>
            <w:r w:rsidR="004038E6" w:rsidRPr="003E1E63">
              <w:rPr>
                <w:rFonts w:ascii="Times New Roman" w:hAnsi="Times New Roman" w:cs="Times New Roman"/>
              </w:rPr>
              <w:t xml:space="preserve">už </w:t>
            </w:r>
            <w:r w:rsidRPr="003E1E63">
              <w:rPr>
                <w:rFonts w:ascii="Times New Roman" w:hAnsi="Times New Roman" w:cs="Times New Roman"/>
              </w:rPr>
              <w:t>2023</w:t>
            </w:r>
            <w:r w:rsidR="004038E6" w:rsidRPr="003E1E63">
              <w:rPr>
                <w:rFonts w:ascii="Times New Roman" w:hAnsi="Times New Roman" w:cs="Times New Roman"/>
              </w:rPr>
              <w:t xml:space="preserve"> m.</w:t>
            </w:r>
            <w:r w:rsidRPr="003E1E63">
              <w:rPr>
                <w:rFonts w:ascii="Times New Roman" w:hAnsi="Times New Roman" w:cs="Times New Roman"/>
              </w:rPr>
              <w:t xml:space="preserve"> ir 2024 m</w:t>
            </w:r>
            <w:r w:rsidR="00E3731C" w:rsidRPr="003E1E63">
              <w:rPr>
                <w:rFonts w:ascii="Times New Roman" w:hAnsi="Times New Roman" w:cs="Times New Roman"/>
              </w:rPr>
              <w:t>.</w:t>
            </w:r>
          </w:p>
        </w:tc>
        <w:tc>
          <w:tcPr>
            <w:tcW w:w="1574" w:type="dxa"/>
          </w:tcPr>
          <w:p w14:paraId="4AFB2C13" w14:textId="2C2F75DE" w:rsidR="00B91027" w:rsidRPr="003E1E63" w:rsidRDefault="00B91027" w:rsidP="006E444C">
            <w:pPr>
              <w:spacing w:line="240" w:lineRule="auto"/>
              <w:rPr>
                <w:rFonts w:ascii="Times New Roman" w:hAnsi="Times New Roman" w:cs="Times New Roman"/>
              </w:rPr>
            </w:pPr>
            <w:r w:rsidRPr="003E1E63">
              <w:rPr>
                <w:rFonts w:ascii="Times New Roman" w:hAnsi="Times New Roman" w:cs="Times New Roman"/>
              </w:rPr>
              <w:lastRenderedPageBreak/>
              <w:t>KD</w:t>
            </w:r>
          </w:p>
        </w:tc>
        <w:tc>
          <w:tcPr>
            <w:tcW w:w="1337" w:type="dxa"/>
          </w:tcPr>
          <w:p w14:paraId="20D6B9C2" w14:textId="0A154A06" w:rsidR="00B91027" w:rsidRPr="003E1E63" w:rsidRDefault="00FF7177" w:rsidP="006E444C">
            <w:pPr>
              <w:spacing w:line="240" w:lineRule="auto"/>
              <w:rPr>
                <w:rFonts w:ascii="Times New Roman" w:hAnsi="Times New Roman" w:cs="Times New Roman"/>
              </w:rPr>
            </w:pPr>
            <w:r w:rsidRPr="003E1E63">
              <w:rPr>
                <w:rFonts w:ascii="Times New Roman" w:hAnsi="Times New Roman" w:cs="Times New Roman"/>
              </w:rPr>
              <w:t>2025-03-10</w:t>
            </w:r>
          </w:p>
        </w:tc>
        <w:tc>
          <w:tcPr>
            <w:tcW w:w="4412" w:type="dxa"/>
            <w:shd w:val="clear" w:color="auto" w:fill="auto"/>
          </w:tcPr>
          <w:p w14:paraId="68A11925" w14:textId="64C2D5E2" w:rsidR="00B91027" w:rsidRPr="003E1E63" w:rsidRDefault="001B3592" w:rsidP="006E444C">
            <w:pPr>
              <w:spacing w:line="240" w:lineRule="auto"/>
              <w:rPr>
                <w:rFonts w:ascii="Times New Roman" w:hAnsi="Times New Roman" w:cs="Times New Roman"/>
              </w:rPr>
            </w:pPr>
            <w:r w:rsidRPr="003E1E63">
              <w:rPr>
                <w:rFonts w:ascii="Times New Roman" w:hAnsi="Times New Roman" w:cs="Times New Roman"/>
              </w:rPr>
              <w:t>Atlikta. Informacija el. paštu pateikta LŪS.</w:t>
            </w:r>
          </w:p>
        </w:tc>
      </w:tr>
      <w:tr w:rsidR="00B91027" w:rsidRPr="003E1E63" w14:paraId="3F761E6D" w14:textId="77777777" w:rsidTr="001941F4">
        <w:trPr>
          <w:trHeight w:val="604"/>
        </w:trPr>
        <w:tc>
          <w:tcPr>
            <w:tcW w:w="1271" w:type="dxa"/>
          </w:tcPr>
          <w:p w14:paraId="6C5C00BE" w14:textId="543E9E55" w:rsidR="00B91027" w:rsidRPr="003E1E63" w:rsidRDefault="006E444C" w:rsidP="006E444C">
            <w:pPr>
              <w:spacing w:line="240" w:lineRule="auto"/>
              <w:jc w:val="center"/>
              <w:rPr>
                <w:rFonts w:ascii="Times New Roman" w:hAnsi="Times New Roman" w:cs="Times New Roman"/>
              </w:rPr>
            </w:pPr>
            <w:r w:rsidRPr="003E1E63">
              <w:rPr>
                <w:rFonts w:ascii="Times New Roman" w:hAnsi="Times New Roman" w:cs="Times New Roman"/>
              </w:rPr>
              <w:t>8.</w:t>
            </w:r>
          </w:p>
        </w:tc>
        <w:tc>
          <w:tcPr>
            <w:tcW w:w="2458" w:type="dxa"/>
          </w:tcPr>
          <w:p w14:paraId="20956CB7" w14:textId="2F440C41" w:rsidR="00B91027" w:rsidRPr="003E1E63" w:rsidRDefault="00B91027" w:rsidP="006E444C">
            <w:pPr>
              <w:spacing w:line="240" w:lineRule="auto"/>
              <w:rPr>
                <w:rFonts w:ascii="Times New Roman" w:hAnsi="Times New Roman" w:cs="Times New Roman"/>
              </w:rPr>
            </w:pPr>
            <w:r w:rsidRPr="003E1E63">
              <w:rPr>
                <w:rFonts w:ascii="Times New Roman" w:hAnsi="Times New Roman" w:cs="Times New Roman"/>
              </w:rPr>
              <w:t>Pateikti si</w:t>
            </w:r>
            <w:r w:rsidR="004038E6" w:rsidRPr="003E1E63">
              <w:rPr>
                <w:rFonts w:ascii="Times New Roman" w:hAnsi="Times New Roman" w:cs="Times New Roman"/>
              </w:rPr>
              <w:t>ū</w:t>
            </w:r>
            <w:r w:rsidRPr="003E1E63">
              <w:rPr>
                <w:rFonts w:ascii="Times New Roman" w:hAnsi="Times New Roman" w:cs="Times New Roman"/>
              </w:rPr>
              <w:t>lym</w:t>
            </w:r>
            <w:r w:rsidR="004038E6" w:rsidRPr="003E1E63">
              <w:rPr>
                <w:rFonts w:ascii="Times New Roman" w:hAnsi="Times New Roman" w:cs="Times New Roman"/>
              </w:rPr>
              <w:t>ą</w:t>
            </w:r>
            <w:r w:rsidRPr="003E1E63">
              <w:rPr>
                <w:rFonts w:ascii="Times New Roman" w:hAnsi="Times New Roman" w:cs="Times New Roman"/>
              </w:rPr>
              <w:t xml:space="preserve"> </w:t>
            </w:r>
            <w:r w:rsidR="004038E6" w:rsidRPr="003E1E63">
              <w:rPr>
                <w:rFonts w:ascii="Times New Roman" w:hAnsi="Times New Roman" w:cs="Times New Roman"/>
              </w:rPr>
              <w:t>ŽŪM,</w:t>
            </w:r>
            <w:r w:rsidRPr="003E1E63">
              <w:rPr>
                <w:rFonts w:ascii="Times New Roman" w:hAnsi="Times New Roman" w:cs="Times New Roman"/>
              </w:rPr>
              <w:t xml:space="preserve"> kad b</w:t>
            </w:r>
            <w:r w:rsidR="004038E6" w:rsidRPr="003E1E63">
              <w:rPr>
                <w:rFonts w:ascii="Times New Roman" w:hAnsi="Times New Roman" w:cs="Times New Roman"/>
              </w:rPr>
              <w:t>ūtų</w:t>
            </w:r>
            <w:r w:rsidRPr="003E1E63">
              <w:rPr>
                <w:rFonts w:ascii="Times New Roman" w:hAnsi="Times New Roman" w:cs="Times New Roman"/>
              </w:rPr>
              <w:t xml:space="preserve"> patikslinti vis</w:t>
            </w:r>
            <w:r w:rsidR="004038E6" w:rsidRPr="003E1E63">
              <w:rPr>
                <w:rFonts w:ascii="Times New Roman" w:hAnsi="Times New Roman" w:cs="Times New Roman"/>
              </w:rPr>
              <w:t>ų</w:t>
            </w:r>
            <w:r w:rsidRPr="003E1E63">
              <w:rPr>
                <w:rFonts w:ascii="Times New Roman" w:hAnsi="Times New Roman" w:cs="Times New Roman"/>
              </w:rPr>
              <w:t xml:space="preserve"> met</w:t>
            </w:r>
            <w:r w:rsidR="004038E6" w:rsidRPr="003E1E63">
              <w:rPr>
                <w:rFonts w:ascii="Times New Roman" w:hAnsi="Times New Roman" w:cs="Times New Roman"/>
              </w:rPr>
              <w:t>ų</w:t>
            </w:r>
            <w:r w:rsidRPr="003E1E63">
              <w:rPr>
                <w:rFonts w:ascii="Times New Roman" w:hAnsi="Times New Roman" w:cs="Times New Roman"/>
              </w:rPr>
              <w:t xml:space="preserve"> </w:t>
            </w:r>
            <w:r w:rsidR="004038E6" w:rsidRPr="003E1E63">
              <w:rPr>
                <w:rFonts w:ascii="Times New Roman" w:hAnsi="Times New Roman" w:cs="Times New Roman"/>
              </w:rPr>
              <w:t>tiesioginių išmokų</w:t>
            </w:r>
            <w:r w:rsidRPr="003E1E63">
              <w:rPr>
                <w:rFonts w:ascii="Times New Roman" w:hAnsi="Times New Roman" w:cs="Times New Roman"/>
              </w:rPr>
              <w:t xml:space="preserve"> finansiniai vokai</w:t>
            </w:r>
            <w:r w:rsidR="004038E6" w:rsidRPr="003E1E63">
              <w:rPr>
                <w:rFonts w:ascii="Times New Roman" w:hAnsi="Times New Roman" w:cs="Times New Roman"/>
              </w:rPr>
              <w:t>,</w:t>
            </w:r>
            <w:r w:rsidRPr="003E1E63">
              <w:rPr>
                <w:rFonts w:ascii="Times New Roman" w:hAnsi="Times New Roman" w:cs="Times New Roman"/>
              </w:rPr>
              <w:t xml:space="preserve"> aktualizuojant </w:t>
            </w:r>
            <w:r w:rsidR="004038E6" w:rsidRPr="003E1E63">
              <w:rPr>
                <w:rFonts w:ascii="Times New Roman" w:hAnsi="Times New Roman" w:cs="Times New Roman"/>
              </w:rPr>
              <w:t>į</w:t>
            </w:r>
            <w:r w:rsidRPr="003E1E63">
              <w:rPr>
                <w:rFonts w:ascii="Times New Roman" w:hAnsi="Times New Roman" w:cs="Times New Roman"/>
              </w:rPr>
              <w:t>kainius ir skirtas schemoms sumas</w:t>
            </w:r>
            <w:r w:rsidR="004038E6" w:rsidRPr="003E1E63">
              <w:rPr>
                <w:rFonts w:ascii="Times New Roman" w:hAnsi="Times New Roman" w:cs="Times New Roman"/>
              </w:rPr>
              <w:t>,</w:t>
            </w:r>
            <w:r w:rsidRPr="003E1E63">
              <w:rPr>
                <w:rFonts w:ascii="Times New Roman" w:hAnsi="Times New Roman" w:cs="Times New Roman"/>
              </w:rPr>
              <w:t xml:space="preserve"> atsi</w:t>
            </w:r>
            <w:r w:rsidR="004038E6" w:rsidRPr="003E1E63">
              <w:rPr>
                <w:rFonts w:ascii="Times New Roman" w:hAnsi="Times New Roman" w:cs="Times New Roman"/>
              </w:rPr>
              <w:t>ž</w:t>
            </w:r>
            <w:r w:rsidRPr="003E1E63">
              <w:rPr>
                <w:rFonts w:ascii="Times New Roman" w:hAnsi="Times New Roman" w:cs="Times New Roman"/>
              </w:rPr>
              <w:t xml:space="preserve">velgiant </w:t>
            </w:r>
            <w:r w:rsidR="004038E6" w:rsidRPr="003E1E63">
              <w:rPr>
                <w:rFonts w:ascii="Times New Roman" w:hAnsi="Times New Roman" w:cs="Times New Roman"/>
              </w:rPr>
              <w:t>į</w:t>
            </w:r>
            <w:r w:rsidRPr="003E1E63">
              <w:rPr>
                <w:rFonts w:ascii="Times New Roman" w:hAnsi="Times New Roman" w:cs="Times New Roman"/>
              </w:rPr>
              <w:t xml:space="preserve"> faktinius 2023</w:t>
            </w:r>
            <w:r w:rsidR="004038E6" w:rsidRPr="003E1E63">
              <w:rPr>
                <w:rFonts w:ascii="Times New Roman" w:hAnsi="Times New Roman" w:cs="Times New Roman"/>
              </w:rPr>
              <w:t>–</w:t>
            </w:r>
            <w:r w:rsidRPr="003E1E63">
              <w:rPr>
                <w:rFonts w:ascii="Times New Roman" w:hAnsi="Times New Roman" w:cs="Times New Roman"/>
              </w:rPr>
              <w:t xml:space="preserve">2024 </w:t>
            </w:r>
            <w:r w:rsidR="004038E6" w:rsidRPr="003E1E63">
              <w:rPr>
                <w:rFonts w:ascii="Times New Roman" w:hAnsi="Times New Roman" w:cs="Times New Roman"/>
              </w:rPr>
              <w:t xml:space="preserve">m. </w:t>
            </w:r>
            <w:r w:rsidRPr="003E1E63">
              <w:rPr>
                <w:rFonts w:ascii="Times New Roman" w:hAnsi="Times New Roman" w:cs="Times New Roman"/>
              </w:rPr>
              <w:t>deklaravimo duomenis</w:t>
            </w:r>
            <w:r w:rsidR="001E5A6C" w:rsidRPr="003E1E63">
              <w:rPr>
                <w:rFonts w:ascii="Times New Roman" w:hAnsi="Times New Roman" w:cs="Times New Roman"/>
              </w:rPr>
              <w:t>,</w:t>
            </w:r>
            <w:r w:rsidRPr="003E1E63">
              <w:rPr>
                <w:rFonts w:ascii="Times New Roman" w:hAnsi="Times New Roman" w:cs="Times New Roman"/>
              </w:rPr>
              <w:t xml:space="preserve"> </w:t>
            </w:r>
            <w:r w:rsidR="001E5A6C" w:rsidRPr="003E1E63">
              <w:rPr>
                <w:rFonts w:ascii="Times New Roman" w:hAnsi="Times New Roman" w:cs="Times New Roman"/>
              </w:rPr>
              <w:t>taip</w:t>
            </w:r>
            <w:r w:rsidRPr="003E1E63">
              <w:rPr>
                <w:rFonts w:ascii="Times New Roman" w:hAnsi="Times New Roman" w:cs="Times New Roman"/>
              </w:rPr>
              <w:t xml:space="preserve"> u</w:t>
            </w:r>
            <w:r w:rsidR="001E5A6C" w:rsidRPr="003E1E63">
              <w:rPr>
                <w:rFonts w:ascii="Times New Roman" w:hAnsi="Times New Roman" w:cs="Times New Roman"/>
              </w:rPr>
              <w:t>ž</w:t>
            </w:r>
            <w:r w:rsidRPr="003E1E63">
              <w:rPr>
                <w:rFonts w:ascii="Times New Roman" w:hAnsi="Times New Roman" w:cs="Times New Roman"/>
              </w:rPr>
              <w:t>tikrinant i</w:t>
            </w:r>
            <w:r w:rsidR="001E5A6C" w:rsidRPr="003E1E63">
              <w:rPr>
                <w:rFonts w:ascii="Times New Roman" w:hAnsi="Times New Roman" w:cs="Times New Roman"/>
              </w:rPr>
              <w:t>š</w:t>
            </w:r>
            <w:r w:rsidRPr="003E1E63">
              <w:rPr>
                <w:rFonts w:ascii="Times New Roman" w:hAnsi="Times New Roman" w:cs="Times New Roman"/>
              </w:rPr>
              <w:t>ankstin</w:t>
            </w:r>
            <w:r w:rsidR="001E5A6C" w:rsidRPr="003E1E63">
              <w:rPr>
                <w:rFonts w:ascii="Times New Roman" w:hAnsi="Times New Roman" w:cs="Times New Roman"/>
              </w:rPr>
              <w:t>į</w:t>
            </w:r>
            <w:r w:rsidRPr="003E1E63">
              <w:rPr>
                <w:rFonts w:ascii="Times New Roman" w:hAnsi="Times New Roman" w:cs="Times New Roman"/>
              </w:rPr>
              <w:t xml:space="preserve"> ir tikslesn</w:t>
            </w:r>
            <w:r w:rsidR="001E5A6C" w:rsidRPr="003E1E63">
              <w:rPr>
                <w:rFonts w:ascii="Times New Roman" w:hAnsi="Times New Roman" w:cs="Times New Roman"/>
              </w:rPr>
              <w:t>į</w:t>
            </w:r>
            <w:r w:rsidRPr="003E1E63">
              <w:rPr>
                <w:rFonts w:ascii="Times New Roman" w:hAnsi="Times New Roman" w:cs="Times New Roman"/>
              </w:rPr>
              <w:t xml:space="preserve"> tik</w:t>
            </w:r>
            <w:r w:rsidR="001E5A6C" w:rsidRPr="003E1E63">
              <w:rPr>
                <w:rFonts w:ascii="Times New Roman" w:hAnsi="Times New Roman" w:cs="Times New Roman"/>
              </w:rPr>
              <w:t>ė</w:t>
            </w:r>
            <w:r w:rsidRPr="003E1E63">
              <w:rPr>
                <w:rFonts w:ascii="Times New Roman" w:hAnsi="Times New Roman" w:cs="Times New Roman"/>
              </w:rPr>
              <w:t>tin</w:t>
            </w:r>
            <w:r w:rsidR="001E5A6C" w:rsidRPr="003E1E63">
              <w:rPr>
                <w:rFonts w:ascii="Times New Roman" w:hAnsi="Times New Roman" w:cs="Times New Roman"/>
              </w:rPr>
              <w:t>ų</w:t>
            </w:r>
            <w:r w:rsidRPr="003E1E63">
              <w:rPr>
                <w:rFonts w:ascii="Times New Roman" w:hAnsi="Times New Roman" w:cs="Times New Roman"/>
              </w:rPr>
              <w:t xml:space="preserve"> </w:t>
            </w:r>
            <w:r w:rsidR="001E5A6C" w:rsidRPr="003E1E63">
              <w:rPr>
                <w:rFonts w:ascii="Times New Roman" w:hAnsi="Times New Roman" w:cs="Times New Roman"/>
              </w:rPr>
              <w:t>mokėtinų ūkininkams į</w:t>
            </w:r>
            <w:r w:rsidRPr="003E1E63">
              <w:rPr>
                <w:rFonts w:ascii="Times New Roman" w:hAnsi="Times New Roman" w:cs="Times New Roman"/>
              </w:rPr>
              <w:t>kaini</w:t>
            </w:r>
            <w:r w:rsidR="001E5A6C" w:rsidRPr="003E1E63">
              <w:rPr>
                <w:rFonts w:ascii="Times New Roman" w:hAnsi="Times New Roman" w:cs="Times New Roman"/>
              </w:rPr>
              <w:t>ų</w:t>
            </w:r>
            <w:r w:rsidRPr="003E1E63">
              <w:rPr>
                <w:rFonts w:ascii="Times New Roman" w:hAnsi="Times New Roman" w:cs="Times New Roman"/>
              </w:rPr>
              <w:t xml:space="preserve"> dyd</w:t>
            </w:r>
            <w:r w:rsidR="001E5A6C" w:rsidRPr="003E1E63">
              <w:rPr>
                <w:rFonts w:ascii="Times New Roman" w:hAnsi="Times New Roman" w:cs="Times New Roman"/>
              </w:rPr>
              <w:t>į</w:t>
            </w:r>
            <w:r w:rsidRPr="003E1E63">
              <w:rPr>
                <w:rFonts w:ascii="Times New Roman" w:hAnsi="Times New Roman" w:cs="Times New Roman"/>
              </w:rPr>
              <w:t xml:space="preserve"> </w:t>
            </w:r>
            <w:r w:rsidR="001E5A6C" w:rsidRPr="003E1E63">
              <w:rPr>
                <w:rFonts w:ascii="Times New Roman" w:hAnsi="Times New Roman" w:cs="Times New Roman"/>
              </w:rPr>
              <w:t>ir šios informacijos viešinimą</w:t>
            </w:r>
          </w:p>
        </w:tc>
        <w:tc>
          <w:tcPr>
            <w:tcW w:w="1574" w:type="dxa"/>
          </w:tcPr>
          <w:p w14:paraId="1F786D58" w14:textId="122A3F6B" w:rsidR="00B91027" w:rsidRPr="003E1E63" w:rsidRDefault="00B91027" w:rsidP="006E444C">
            <w:pPr>
              <w:spacing w:line="240" w:lineRule="auto"/>
              <w:rPr>
                <w:rFonts w:ascii="Times New Roman" w:hAnsi="Times New Roman" w:cs="Times New Roman"/>
              </w:rPr>
            </w:pPr>
            <w:r w:rsidRPr="003E1E63">
              <w:rPr>
                <w:rFonts w:ascii="Times New Roman" w:hAnsi="Times New Roman" w:cs="Times New Roman"/>
              </w:rPr>
              <w:t>ŽŪPD</w:t>
            </w:r>
          </w:p>
        </w:tc>
        <w:tc>
          <w:tcPr>
            <w:tcW w:w="1337" w:type="dxa"/>
          </w:tcPr>
          <w:p w14:paraId="6A0779AB" w14:textId="16F75F40" w:rsidR="00B91027" w:rsidRPr="003E1E63" w:rsidRDefault="00FA7BAD" w:rsidP="006E444C">
            <w:pPr>
              <w:spacing w:line="240" w:lineRule="auto"/>
              <w:rPr>
                <w:rFonts w:ascii="Times New Roman" w:hAnsi="Times New Roman" w:cs="Times New Roman"/>
              </w:rPr>
            </w:pPr>
            <w:r w:rsidRPr="003E1E63">
              <w:rPr>
                <w:rFonts w:ascii="Times New Roman" w:hAnsi="Times New Roman" w:cs="Times New Roman"/>
              </w:rPr>
              <w:t>2025-04-04</w:t>
            </w:r>
          </w:p>
        </w:tc>
        <w:tc>
          <w:tcPr>
            <w:tcW w:w="4412" w:type="dxa"/>
            <w:shd w:val="clear" w:color="auto" w:fill="auto"/>
          </w:tcPr>
          <w:p w14:paraId="3BD397DF" w14:textId="6C6602D4" w:rsidR="00B91027" w:rsidRPr="003E1E63" w:rsidRDefault="00E27B57" w:rsidP="006E444C">
            <w:pPr>
              <w:spacing w:line="240" w:lineRule="auto"/>
              <w:rPr>
                <w:rFonts w:ascii="Times New Roman" w:hAnsi="Times New Roman" w:cs="Times New Roman"/>
              </w:rPr>
            </w:pPr>
            <w:r w:rsidRPr="00E27B57">
              <w:rPr>
                <w:rFonts w:ascii="Times New Roman" w:hAnsi="Times New Roman" w:cs="Times New Roman"/>
              </w:rPr>
              <w:t>2025-03-24 ŽŪM išsiųstas raštas BR6-1338</w:t>
            </w:r>
          </w:p>
        </w:tc>
      </w:tr>
      <w:tr w:rsidR="00B91027" w:rsidRPr="003E1E63" w14:paraId="562FD973" w14:textId="77777777" w:rsidTr="001941F4">
        <w:trPr>
          <w:trHeight w:val="604"/>
        </w:trPr>
        <w:tc>
          <w:tcPr>
            <w:tcW w:w="1271" w:type="dxa"/>
          </w:tcPr>
          <w:p w14:paraId="188B3C4B" w14:textId="037C1A04" w:rsidR="00B91027" w:rsidRPr="003E1E63" w:rsidRDefault="006E444C" w:rsidP="006E444C">
            <w:pPr>
              <w:spacing w:line="240" w:lineRule="auto"/>
              <w:jc w:val="center"/>
              <w:rPr>
                <w:rFonts w:ascii="Times New Roman" w:hAnsi="Times New Roman" w:cs="Times New Roman"/>
              </w:rPr>
            </w:pPr>
            <w:r w:rsidRPr="003E1E63">
              <w:rPr>
                <w:rFonts w:ascii="Times New Roman" w:hAnsi="Times New Roman" w:cs="Times New Roman"/>
              </w:rPr>
              <w:t>9.</w:t>
            </w:r>
          </w:p>
        </w:tc>
        <w:tc>
          <w:tcPr>
            <w:tcW w:w="2458" w:type="dxa"/>
          </w:tcPr>
          <w:p w14:paraId="64E9DC07" w14:textId="6BC7C726" w:rsidR="00B91027" w:rsidRPr="003E1E63" w:rsidRDefault="005936F6" w:rsidP="006E444C">
            <w:pPr>
              <w:spacing w:line="240" w:lineRule="auto"/>
              <w:rPr>
                <w:rFonts w:ascii="Times New Roman" w:hAnsi="Times New Roman" w:cs="Times New Roman"/>
              </w:rPr>
            </w:pPr>
            <w:r w:rsidRPr="003E1E63">
              <w:rPr>
                <w:rFonts w:ascii="Times New Roman" w:hAnsi="Times New Roman" w:cs="Times New Roman"/>
              </w:rPr>
              <w:t xml:space="preserve">Papildyti pokalbių valdymo rekomendacijas, skelbiamas Žaliame,  </w:t>
            </w:r>
            <w:r w:rsidR="00B91027" w:rsidRPr="003E1E63">
              <w:rPr>
                <w:rFonts w:ascii="Times New Roman" w:hAnsi="Times New Roman" w:cs="Times New Roman"/>
              </w:rPr>
              <w:t>pateikiant tikrintojams standartines frazes</w:t>
            </w:r>
            <w:r w:rsidR="001E5A6C" w:rsidRPr="003E1E63">
              <w:rPr>
                <w:rFonts w:ascii="Times New Roman" w:hAnsi="Times New Roman" w:cs="Times New Roman"/>
              </w:rPr>
              <w:t>,</w:t>
            </w:r>
            <w:r w:rsidR="00B91027" w:rsidRPr="003E1E63">
              <w:rPr>
                <w:rFonts w:ascii="Times New Roman" w:hAnsi="Times New Roman" w:cs="Times New Roman"/>
              </w:rPr>
              <w:t xml:space="preserve"> kaip pra</w:t>
            </w:r>
            <w:r w:rsidR="001E5A6C" w:rsidRPr="003E1E63">
              <w:rPr>
                <w:rFonts w:ascii="Times New Roman" w:hAnsi="Times New Roman" w:cs="Times New Roman"/>
              </w:rPr>
              <w:t>š</w:t>
            </w:r>
            <w:r w:rsidR="00B91027" w:rsidRPr="003E1E63">
              <w:rPr>
                <w:rFonts w:ascii="Times New Roman" w:hAnsi="Times New Roman" w:cs="Times New Roman"/>
              </w:rPr>
              <w:t xml:space="preserve">yti (ne reikalauti) </w:t>
            </w:r>
            <w:r w:rsidR="001E5A6C" w:rsidRPr="003E1E63">
              <w:rPr>
                <w:rFonts w:ascii="Times New Roman" w:hAnsi="Times New Roman" w:cs="Times New Roman"/>
              </w:rPr>
              <w:t>ū</w:t>
            </w:r>
            <w:r w:rsidR="00B91027" w:rsidRPr="003E1E63">
              <w:rPr>
                <w:rFonts w:ascii="Times New Roman" w:hAnsi="Times New Roman" w:cs="Times New Roman"/>
              </w:rPr>
              <w:t xml:space="preserve">kininko pateikti </w:t>
            </w:r>
            <w:r w:rsidR="001E5A6C" w:rsidRPr="003E1E63">
              <w:rPr>
                <w:rFonts w:ascii="Times New Roman" w:hAnsi="Times New Roman" w:cs="Times New Roman"/>
              </w:rPr>
              <w:t>ž</w:t>
            </w:r>
            <w:r w:rsidR="00B91027" w:rsidRPr="003E1E63">
              <w:rPr>
                <w:rFonts w:ascii="Times New Roman" w:hAnsi="Times New Roman" w:cs="Times New Roman"/>
              </w:rPr>
              <w:t>urnalus, s</w:t>
            </w:r>
            <w:r w:rsidR="001E5A6C" w:rsidRPr="003E1E63">
              <w:rPr>
                <w:rFonts w:ascii="Times New Roman" w:hAnsi="Times New Roman" w:cs="Times New Roman"/>
              </w:rPr>
              <w:t>ą</w:t>
            </w:r>
            <w:r w:rsidR="00B91027" w:rsidRPr="003E1E63">
              <w:rPr>
                <w:rFonts w:ascii="Times New Roman" w:hAnsi="Times New Roman" w:cs="Times New Roman"/>
              </w:rPr>
              <w:t>skaitas ir kt</w:t>
            </w:r>
            <w:r w:rsidR="001E5A6C" w:rsidRPr="003E1E63">
              <w:rPr>
                <w:rFonts w:ascii="Times New Roman" w:hAnsi="Times New Roman" w:cs="Times New Roman"/>
              </w:rPr>
              <w:t>.</w:t>
            </w:r>
            <w:r w:rsidR="00B91027" w:rsidRPr="003E1E63">
              <w:rPr>
                <w:rFonts w:ascii="Times New Roman" w:hAnsi="Times New Roman" w:cs="Times New Roman"/>
              </w:rPr>
              <w:t xml:space="preserve"> dokumentus, taip pat paai</w:t>
            </w:r>
            <w:r w:rsidR="001E5A6C" w:rsidRPr="003E1E63">
              <w:rPr>
                <w:rFonts w:ascii="Times New Roman" w:hAnsi="Times New Roman" w:cs="Times New Roman"/>
              </w:rPr>
              <w:t>š</w:t>
            </w:r>
            <w:r w:rsidR="00B91027" w:rsidRPr="003E1E63">
              <w:rPr>
                <w:rFonts w:ascii="Times New Roman" w:hAnsi="Times New Roman" w:cs="Times New Roman"/>
              </w:rPr>
              <w:t>kinant</w:t>
            </w:r>
            <w:r w:rsidR="001E5A6C" w:rsidRPr="003E1E63">
              <w:rPr>
                <w:rFonts w:ascii="Times New Roman" w:hAnsi="Times New Roman" w:cs="Times New Roman"/>
              </w:rPr>
              <w:t>,</w:t>
            </w:r>
            <w:r w:rsidR="00B91027" w:rsidRPr="003E1E63">
              <w:rPr>
                <w:rFonts w:ascii="Times New Roman" w:hAnsi="Times New Roman" w:cs="Times New Roman"/>
              </w:rPr>
              <w:t xml:space="preserve"> kokiu tikslu pra</w:t>
            </w:r>
            <w:r w:rsidR="001E5A6C" w:rsidRPr="003E1E63">
              <w:rPr>
                <w:rFonts w:ascii="Times New Roman" w:hAnsi="Times New Roman" w:cs="Times New Roman"/>
              </w:rPr>
              <w:t>š</w:t>
            </w:r>
            <w:r w:rsidR="00B91027" w:rsidRPr="003E1E63">
              <w:rPr>
                <w:rFonts w:ascii="Times New Roman" w:hAnsi="Times New Roman" w:cs="Times New Roman"/>
              </w:rPr>
              <w:t>omi konkret</w:t>
            </w:r>
            <w:r w:rsidR="001E5A6C" w:rsidRPr="003E1E63">
              <w:rPr>
                <w:rFonts w:ascii="Times New Roman" w:hAnsi="Times New Roman" w:cs="Times New Roman"/>
              </w:rPr>
              <w:t>ū</w:t>
            </w:r>
            <w:r w:rsidR="00B91027" w:rsidRPr="003E1E63">
              <w:rPr>
                <w:rFonts w:ascii="Times New Roman" w:hAnsi="Times New Roman" w:cs="Times New Roman"/>
              </w:rPr>
              <w:t>s dokumentai</w:t>
            </w:r>
            <w:r w:rsidR="001E5A6C" w:rsidRPr="003E1E63">
              <w:rPr>
                <w:rFonts w:ascii="Times New Roman" w:hAnsi="Times New Roman" w:cs="Times New Roman"/>
              </w:rPr>
              <w:t>,</w:t>
            </w:r>
            <w:r w:rsidR="00B91027" w:rsidRPr="003E1E63">
              <w:rPr>
                <w:rFonts w:ascii="Times New Roman" w:hAnsi="Times New Roman" w:cs="Times New Roman"/>
              </w:rPr>
              <w:t xml:space="preserve"> jeigu j</w:t>
            </w:r>
            <w:r w:rsidR="001E5A6C" w:rsidRPr="003E1E63">
              <w:rPr>
                <w:rFonts w:ascii="Times New Roman" w:hAnsi="Times New Roman" w:cs="Times New Roman"/>
              </w:rPr>
              <w:t>ų</w:t>
            </w:r>
            <w:r w:rsidR="00B91027" w:rsidRPr="003E1E63">
              <w:rPr>
                <w:rFonts w:ascii="Times New Roman" w:hAnsi="Times New Roman" w:cs="Times New Roman"/>
              </w:rPr>
              <w:t xml:space="preserve"> pildymo terminas dar nes</w:t>
            </w:r>
            <w:r w:rsidR="001E5A6C" w:rsidRPr="003E1E63">
              <w:rPr>
                <w:rFonts w:ascii="Times New Roman" w:hAnsi="Times New Roman" w:cs="Times New Roman"/>
              </w:rPr>
              <w:t>ibaigęs</w:t>
            </w:r>
            <w:r w:rsidR="00B91027" w:rsidRPr="003E1E63">
              <w:rPr>
                <w:rFonts w:ascii="Times New Roman" w:hAnsi="Times New Roman" w:cs="Times New Roman"/>
              </w:rPr>
              <w:t>, t</w:t>
            </w:r>
            <w:r w:rsidR="001E5A6C" w:rsidRPr="003E1E63">
              <w:rPr>
                <w:rFonts w:ascii="Times New Roman" w:hAnsi="Times New Roman" w:cs="Times New Roman"/>
              </w:rPr>
              <w:t xml:space="preserve">. </w:t>
            </w:r>
            <w:r w:rsidR="00B91027" w:rsidRPr="003E1E63">
              <w:rPr>
                <w:rFonts w:ascii="Times New Roman" w:hAnsi="Times New Roman" w:cs="Times New Roman"/>
              </w:rPr>
              <w:t>y</w:t>
            </w:r>
            <w:r w:rsidR="001E5A6C" w:rsidRPr="003E1E63">
              <w:rPr>
                <w:rFonts w:ascii="Times New Roman" w:hAnsi="Times New Roman" w:cs="Times New Roman"/>
              </w:rPr>
              <w:t>.,</w:t>
            </w:r>
            <w:r w:rsidR="00B91027" w:rsidRPr="003E1E63">
              <w:rPr>
                <w:rFonts w:ascii="Times New Roman" w:hAnsi="Times New Roman" w:cs="Times New Roman"/>
              </w:rPr>
              <w:t xml:space="preserve"> kad patikra b</w:t>
            </w:r>
            <w:r w:rsidR="001E5A6C" w:rsidRPr="003E1E63">
              <w:rPr>
                <w:rFonts w:ascii="Times New Roman" w:hAnsi="Times New Roman" w:cs="Times New Roman"/>
              </w:rPr>
              <w:t>ūtų</w:t>
            </w:r>
            <w:r w:rsidR="00B91027" w:rsidRPr="003E1E63">
              <w:rPr>
                <w:rFonts w:ascii="Times New Roman" w:hAnsi="Times New Roman" w:cs="Times New Roman"/>
              </w:rPr>
              <w:t xml:space="preserve"> baigta grei</w:t>
            </w:r>
            <w:r w:rsidR="001E5A6C" w:rsidRPr="003E1E63">
              <w:rPr>
                <w:rFonts w:ascii="Times New Roman" w:hAnsi="Times New Roman" w:cs="Times New Roman"/>
              </w:rPr>
              <w:t>č</w:t>
            </w:r>
            <w:r w:rsidR="00B91027" w:rsidRPr="003E1E63">
              <w:rPr>
                <w:rFonts w:ascii="Times New Roman" w:hAnsi="Times New Roman" w:cs="Times New Roman"/>
              </w:rPr>
              <w:t>iau ir l</w:t>
            </w:r>
            <w:r w:rsidR="001E5A6C" w:rsidRPr="003E1E63">
              <w:rPr>
                <w:rFonts w:ascii="Times New Roman" w:hAnsi="Times New Roman" w:cs="Times New Roman"/>
              </w:rPr>
              <w:t>ėš</w:t>
            </w:r>
            <w:r w:rsidR="00B91027" w:rsidRPr="003E1E63">
              <w:rPr>
                <w:rFonts w:ascii="Times New Roman" w:hAnsi="Times New Roman" w:cs="Times New Roman"/>
              </w:rPr>
              <w:t>os i</w:t>
            </w:r>
            <w:r w:rsidR="001E5A6C" w:rsidRPr="003E1E63">
              <w:rPr>
                <w:rFonts w:ascii="Times New Roman" w:hAnsi="Times New Roman" w:cs="Times New Roman"/>
              </w:rPr>
              <w:t>š</w:t>
            </w:r>
            <w:r w:rsidR="00B91027" w:rsidRPr="003E1E63">
              <w:rPr>
                <w:rFonts w:ascii="Times New Roman" w:hAnsi="Times New Roman" w:cs="Times New Roman"/>
              </w:rPr>
              <w:t>mok</w:t>
            </w:r>
            <w:r w:rsidR="001E5A6C" w:rsidRPr="003E1E63">
              <w:rPr>
                <w:rFonts w:ascii="Times New Roman" w:hAnsi="Times New Roman" w:cs="Times New Roman"/>
              </w:rPr>
              <w:t>ė</w:t>
            </w:r>
            <w:r w:rsidR="00B91027" w:rsidRPr="003E1E63">
              <w:rPr>
                <w:rFonts w:ascii="Times New Roman" w:hAnsi="Times New Roman" w:cs="Times New Roman"/>
              </w:rPr>
              <w:t>tos grei</w:t>
            </w:r>
            <w:r w:rsidR="001E5A6C" w:rsidRPr="003E1E63">
              <w:rPr>
                <w:rFonts w:ascii="Times New Roman" w:hAnsi="Times New Roman" w:cs="Times New Roman"/>
              </w:rPr>
              <w:t>č</w:t>
            </w:r>
            <w:r w:rsidR="00B91027" w:rsidRPr="003E1E63">
              <w:rPr>
                <w:rFonts w:ascii="Times New Roman" w:hAnsi="Times New Roman" w:cs="Times New Roman"/>
              </w:rPr>
              <w:t>iau</w:t>
            </w:r>
            <w:r w:rsidRPr="003E1E63">
              <w:rPr>
                <w:rFonts w:ascii="Times New Roman" w:hAnsi="Times New Roman" w:cs="Times New Roman"/>
              </w:rPr>
              <w:t>.</w:t>
            </w:r>
          </w:p>
          <w:p w14:paraId="3094C80A" w14:textId="3DAFD9C8" w:rsidR="00B91027" w:rsidRPr="003E1E63" w:rsidRDefault="005936F6" w:rsidP="003E50EE">
            <w:pPr>
              <w:spacing w:line="240" w:lineRule="auto"/>
              <w:rPr>
                <w:rFonts w:ascii="Times New Roman" w:hAnsi="Times New Roman" w:cs="Times New Roman"/>
              </w:rPr>
            </w:pPr>
            <w:r w:rsidRPr="003E1E63">
              <w:rPr>
                <w:rFonts w:ascii="Times New Roman" w:hAnsi="Times New Roman" w:cs="Times New Roman"/>
              </w:rPr>
              <w:t xml:space="preserve">Tai pat atitinkamai pakeisti </w:t>
            </w:r>
            <w:r w:rsidR="003E50EE" w:rsidRPr="003E1E63">
              <w:rPr>
                <w:rFonts w:ascii="Times New Roman" w:hAnsi="Times New Roman" w:cs="Times New Roman"/>
              </w:rPr>
              <w:t>KD darbo tvarkos aprašą, pateikiant nuorodą į  pokalbių valdymo rekomendacijas.</w:t>
            </w:r>
          </w:p>
        </w:tc>
        <w:tc>
          <w:tcPr>
            <w:tcW w:w="1574" w:type="dxa"/>
          </w:tcPr>
          <w:p w14:paraId="56CAE359" w14:textId="095B06E3" w:rsidR="00B91027" w:rsidRPr="003E1E63" w:rsidRDefault="00B91027" w:rsidP="006E444C">
            <w:pPr>
              <w:spacing w:line="240" w:lineRule="auto"/>
              <w:rPr>
                <w:rFonts w:ascii="Times New Roman" w:hAnsi="Times New Roman" w:cs="Times New Roman"/>
              </w:rPr>
            </w:pPr>
            <w:r w:rsidRPr="003E1E63">
              <w:rPr>
                <w:rFonts w:ascii="Times New Roman" w:hAnsi="Times New Roman" w:cs="Times New Roman"/>
              </w:rPr>
              <w:t>KD</w:t>
            </w:r>
            <w:r w:rsidR="005936F6" w:rsidRPr="003E1E63">
              <w:rPr>
                <w:rFonts w:ascii="Times New Roman" w:hAnsi="Times New Roman" w:cs="Times New Roman"/>
              </w:rPr>
              <w:t>, KS</w:t>
            </w:r>
          </w:p>
        </w:tc>
        <w:tc>
          <w:tcPr>
            <w:tcW w:w="1337" w:type="dxa"/>
          </w:tcPr>
          <w:p w14:paraId="4080C49E" w14:textId="4242CAAB" w:rsidR="00B91027" w:rsidRPr="003E1E63" w:rsidRDefault="00B91027" w:rsidP="006E444C">
            <w:pPr>
              <w:spacing w:line="240" w:lineRule="auto"/>
              <w:rPr>
                <w:rFonts w:ascii="Times New Roman" w:hAnsi="Times New Roman" w:cs="Times New Roman"/>
              </w:rPr>
            </w:pPr>
            <w:r w:rsidRPr="003E1E63">
              <w:rPr>
                <w:rFonts w:ascii="Times New Roman" w:hAnsi="Times New Roman" w:cs="Times New Roman"/>
              </w:rPr>
              <w:t>2025-07-01</w:t>
            </w:r>
          </w:p>
        </w:tc>
        <w:tc>
          <w:tcPr>
            <w:tcW w:w="4412" w:type="dxa"/>
            <w:shd w:val="clear" w:color="auto" w:fill="auto"/>
          </w:tcPr>
          <w:p w14:paraId="66DC4B46" w14:textId="77777777" w:rsidR="004E4E9D" w:rsidRPr="004E4E9D" w:rsidRDefault="004E4E9D" w:rsidP="004E4E9D">
            <w:pPr>
              <w:spacing w:line="240" w:lineRule="auto"/>
              <w:rPr>
                <w:rFonts w:ascii="Times New Roman" w:hAnsi="Times New Roman" w:cs="Times New Roman"/>
              </w:rPr>
            </w:pPr>
            <w:r w:rsidRPr="004E4E9D">
              <w:rPr>
                <w:rFonts w:ascii="Times New Roman" w:hAnsi="Times New Roman" w:cs="Times New Roman"/>
              </w:rPr>
              <w:t xml:space="preserve">Informacija papildyta  pateikiant tikrintojams standartines frazes, kaip prašyti (ne reikalauti) ūkininko pateikti žurnalus, sąskaitas ir kt. dokumentus, taip pat paaiškinant, kokiu tikslu prašomi konkretūs dokumentai, jeigu jų pildymo terminas dar nesibaigęs, t. y., kad patikra būtų baigta greičiau ir lėšos išmokėtos greičiau. </w:t>
            </w:r>
          </w:p>
          <w:p w14:paraId="2703C1D5" w14:textId="5A272FE3" w:rsidR="00B91027" w:rsidRPr="003E1E63" w:rsidRDefault="004E4E9D" w:rsidP="004E4E9D">
            <w:pPr>
              <w:spacing w:line="240" w:lineRule="auto"/>
              <w:rPr>
                <w:rFonts w:ascii="Times New Roman" w:hAnsi="Times New Roman" w:cs="Times New Roman"/>
              </w:rPr>
            </w:pPr>
            <w:r w:rsidRPr="004E4E9D">
              <w:rPr>
                <w:rFonts w:ascii="Times New Roman" w:hAnsi="Times New Roman" w:cs="Times New Roman"/>
              </w:rPr>
              <w:t>Informacija patalpinta 2025-05-15: Žaliame, skiltis „Klientų aptarnavimas“, katalogas „Pokalbių valdymas“, dokumento pavadinimas „STANDARTIZUOTI KLAUSIMAI ATSAKYMAI“.</w:t>
            </w:r>
          </w:p>
        </w:tc>
      </w:tr>
    </w:tbl>
    <w:p w14:paraId="20B76F14" w14:textId="0F8D160D" w:rsidR="00A77760" w:rsidRPr="003E1E63" w:rsidRDefault="00A77760" w:rsidP="008D0B4C">
      <w:pPr>
        <w:jc w:val="center"/>
        <w:rPr>
          <w:rFonts w:ascii="Times New Roman" w:hAnsi="Times New Roman" w:cs="Times New Roman"/>
        </w:rPr>
      </w:pPr>
    </w:p>
    <w:p w14:paraId="3293A5B3" w14:textId="2F9B4CC2" w:rsidR="000E5CBE" w:rsidRPr="003E1E63" w:rsidRDefault="000E5CBE" w:rsidP="000E5CBE">
      <w:pPr>
        <w:rPr>
          <w:rFonts w:ascii="Times New Roman" w:hAnsi="Times New Roman" w:cs="Times New Roman"/>
        </w:rPr>
      </w:pPr>
      <w:r w:rsidRPr="003E1E63">
        <w:rPr>
          <w:rFonts w:ascii="Times New Roman" w:hAnsi="Times New Roman" w:cs="Times New Roman"/>
        </w:rPr>
        <w:t>KD – Kontrolės departamentas</w:t>
      </w:r>
    </w:p>
    <w:p w14:paraId="50F988FC" w14:textId="1009053D" w:rsidR="000E5CBE" w:rsidRPr="003E1E63" w:rsidRDefault="000E5CBE" w:rsidP="000E5CBE">
      <w:pPr>
        <w:rPr>
          <w:rFonts w:ascii="Times New Roman" w:hAnsi="Times New Roman" w:cs="Times New Roman"/>
        </w:rPr>
      </w:pPr>
      <w:r w:rsidRPr="003E1E63">
        <w:rPr>
          <w:rFonts w:ascii="Times New Roman" w:hAnsi="Times New Roman" w:cs="Times New Roman"/>
        </w:rPr>
        <w:t>LŪS – Lietuvos ūkininkų sąjunga</w:t>
      </w:r>
    </w:p>
    <w:p w14:paraId="6EFCEC5A" w14:textId="61036821" w:rsidR="000E5CBE" w:rsidRPr="003E1E63" w:rsidRDefault="000E5CBE" w:rsidP="000E5CBE">
      <w:pPr>
        <w:rPr>
          <w:rFonts w:ascii="Times New Roman" w:hAnsi="Times New Roman" w:cs="Times New Roman"/>
        </w:rPr>
      </w:pPr>
      <w:r w:rsidRPr="003E1E63">
        <w:rPr>
          <w:rFonts w:ascii="Times New Roman" w:hAnsi="Times New Roman" w:cs="Times New Roman"/>
        </w:rPr>
        <w:t>ŽŪPD – Žemės ūkio paramos departamentas</w:t>
      </w:r>
    </w:p>
    <w:p w14:paraId="5ABEA97B" w14:textId="781EDAA3" w:rsidR="001941F4" w:rsidRPr="003E1E63" w:rsidRDefault="001941F4" w:rsidP="000E5CBE">
      <w:pPr>
        <w:rPr>
          <w:rFonts w:ascii="Times New Roman" w:hAnsi="Times New Roman" w:cs="Times New Roman"/>
        </w:rPr>
      </w:pPr>
      <w:r w:rsidRPr="003E1E63">
        <w:rPr>
          <w:rFonts w:ascii="Times New Roman" w:hAnsi="Times New Roman" w:cs="Times New Roman"/>
        </w:rPr>
        <w:t>KS – Komunikacijos skyrius</w:t>
      </w:r>
    </w:p>
    <w:p w14:paraId="5E985AAA" w14:textId="297E8A23" w:rsidR="000E5CBE" w:rsidRPr="003E1E63" w:rsidRDefault="000E5CBE" w:rsidP="000E5CBE">
      <w:pPr>
        <w:rPr>
          <w:rFonts w:ascii="Times New Roman" w:hAnsi="Times New Roman" w:cs="Times New Roman"/>
        </w:rPr>
      </w:pPr>
      <w:r w:rsidRPr="003E1E63">
        <w:rPr>
          <w:rFonts w:ascii="Times New Roman" w:hAnsi="Times New Roman" w:cs="Times New Roman"/>
        </w:rPr>
        <w:t>ŽŪM – Žemės ūkio ministerija</w:t>
      </w:r>
    </w:p>
    <w:sectPr w:rsidR="000E5CBE" w:rsidRPr="003E1E63" w:rsidSect="00A77760">
      <w:pgSz w:w="11906" w:h="16838"/>
      <w:pgMar w:top="113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1C05"/>
    <w:multiLevelType w:val="multilevel"/>
    <w:tmpl w:val="FB0A7B5E"/>
    <w:lvl w:ilvl="0">
      <w:start w:val="1"/>
      <w:numFmt w:val="decimal"/>
      <w:lvlText w:val="%1."/>
      <w:lvlJc w:val="left"/>
      <w:pPr>
        <w:ind w:left="1070" w:hanging="360"/>
      </w:pPr>
    </w:lvl>
    <w:lvl w:ilvl="1">
      <w:start w:val="1"/>
      <w:numFmt w:val="decimal"/>
      <w:isLgl/>
      <w:lvlText w:val="%1.%2."/>
      <w:lvlJc w:val="left"/>
      <w:pPr>
        <w:ind w:left="776"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4868095F"/>
    <w:multiLevelType w:val="hybridMultilevel"/>
    <w:tmpl w:val="B574AD70"/>
    <w:lvl w:ilvl="0" w:tplc="6CCA02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A6B29"/>
    <w:multiLevelType w:val="hybridMultilevel"/>
    <w:tmpl w:val="EA988E96"/>
    <w:lvl w:ilvl="0" w:tplc="1CB6D7D6">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15"/>
    <w:rsid w:val="00011902"/>
    <w:rsid w:val="00034EB5"/>
    <w:rsid w:val="000E01FC"/>
    <w:rsid w:val="000E1480"/>
    <w:rsid w:val="000E5CBE"/>
    <w:rsid w:val="000F5CA2"/>
    <w:rsid w:val="001266A2"/>
    <w:rsid w:val="00144391"/>
    <w:rsid w:val="00184E11"/>
    <w:rsid w:val="0018696E"/>
    <w:rsid w:val="001941F4"/>
    <w:rsid w:val="001B3592"/>
    <w:rsid w:val="001C1749"/>
    <w:rsid w:val="001D6575"/>
    <w:rsid w:val="001E5A6C"/>
    <w:rsid w:val="0021356B"/>
    <w:rsid w:val="002239DA"/>
    <w:rsid w:val="002A36BE"/>
    <w:rsid w:val="002D5ABC"/>
    <w:rsid w:val="003233A5"/>
    <w:rsid w:val="0034300B"/>
    <w:rsid w:val="0037169E"/>
    <w:rsid w:val="00373F2A"/>
    <w:rsid w:val="003A6D03"/>
    <w:rsid w:val="003E1E63"/>
    <w:rsid w:val="003E50EE"/>
    <w:rsid w:val="003F113E"/>
    <w:rsid w:val="004038E6"/>
    <w:rsid w:val="00404250"/>
    <w:rsid w:val="00432332"/>
    <w:rsid w:val="00470236"/>
    <w:rsid w:val="00492010"/>
    <w:rsid w:val="004D7FCC"/>
    <w:rsid w:val="004E1A09"/>
    <w:rsid w:val="004E4E9D"/>
    <w:rsid w:val="00500590"/>
    <w:rsid w:val="00511586"/>
    <w:rsid w:val="0055001E"/>
    <w:rsid w:val="00562AD1"/>
    <w:rsid w:val="005936F6"/>
    <w:rsid w:val="005A358D"/>
    <w:rsid w:val="005B3BEC"/>
    <w:rsid w:val="005D61C6"/>
    <w:rsid w:val="005E7598"/>
    <w:rsid w:val="006373D3"/>
    <w:rsid w:val="006418A9"/>
    <w:rsid w:val="00647D71"/>
    <w:rsid w:val="00647E61"/>
    <w:rsid w:val="00676912"/>
    <w:rsid w:val="006D0F3A"/>
    <w:rsid w:val="006E444C"/>
    <w:rsid w:val="006F1E9E"/>
    <w:rsid w:val="007053D8"/>
    <w:rsid w:val="007F65E3"/>
    <w:rsid w:val="0080316A"/>
    <w:rsid w:val="00807081"/>
    <w:rsid w:val="00834EC1"/>
    <w:rsid w:val="00841E09"/>
    <w:rsid w:val="00851D98"/>
    <w:rsid w:val="00854160"/>
    <w:rsid w:val="00862215"/>
    <w:rsid w:val="0087659D"/>
    <w:rsid w:val="008D0B4C"/>
    <w:rsid w:val="008D6647"/>
    <w:rsid w:val="008F6EC5"/>
    <w:rsid w:val="00901F4C"/>
    <w:rsid w:val="00942AA7"/>
    <w:rsid w:val="0094689E"/>
    <w:rsid w:val="00960F4F"/>
    <w:rsid w:val="009D02F1"/>
    <w:rsid w:val="00A006CD"/>
    <w:rsid w:val="00A035A3"/>
    <w:rsid w:val="00A04B2C"/>
    <w:rsid w:val="00A3778B"/>
    <w:rsid w:val="00A410D1"/>
    <w:rsid w:val="00A551F6"/>
    <w:rsid w:val="00A77760"/>
    <w:rsid w:val="00AB0003"/>
    <w:rsid w:val="00AD40A6"/>
    <w:rsid w:val="00B20969"/>
    <w:rsid w:val="00B22818"/>
    <w:rsid w:val="00B26FE1"/>
    <w:rsid w:val="00B81E9B"/>
    <w:rsid w:val="00B91027"/>
    <w:rsid w:val="00BC008E"/>
    <w:rsid w:val="00BD14BF"/>
    <w:rsid w:val="00BE76E5"/>
    <w:rsid w:val="00C61E41"/>
    <w:rsid w:val="00C76F18"/>
    <w:rsid w:val="00C82B5D"/>
    <w:rsid w:val="00C908D3"/>
    <w:rsid w:val="00CA14DD"/>
    <w:rsid w:val="00CA2350"/>
    <w:rsid w:val="00CC5A41"/>
    <w:rsid w:val="00CF718A"/>
    <w:rsid w:val="00D032B3"/>
    <w:rsid w:val="00D32906"/>
    <w:rsid w:val="00D60955"/>
    <w:rsid w:val="00D914C0"/>
    <w:rsid w:val="00D935C8"/>
    <w:rsid w:val="00DE6A4A"/>
    <w:rsid w:val="00DF064F"/>
    <w:rsid w:val="00E27B57"/>
    <w:rsid w:val="00E3731C"/>
    <w:rsid w:val="00E83369"/>
    <w:rsid w:val="00F146F3"/>
    <w:rsid w:val="00F35D7A"/>
    <w:rsid w:val="00F44BFE"/>
    <w:rsid w:val="00F6328C"/>
    <w:rsid w:val="00FA7BAD"/>
    <w:rsid w:val="00FC1CAB"/>
    <w:rsid w:val="00FF7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3804"/>
  <w15:chartTrackingRefBased/>
  <w15:docId w15:val="{CE13E548-BDC1-4797-B7F4-FA03A141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8D0B4C"/>
    <w:pPr>
      <w:suppressAutoHyphens/>
      <w:spacing w:before="120" w:after="0" w:line="240" w:lineRule="auto"/>
      <w:jc w:val="center"/>
    </w:pPr>
    <w:rPr>
      <w:rFonts w:ascii="Times New Roman" w:eastAsia="Times New Roman" w:hAnsi="Times New Roman" w:cs="Times New Roman"/>
      <w:b/>
      <w:bCs/>
      <w:caps/>
      <w:sz w:val="24"/>
      <w:szCs w:val="24"/>
      <w:lang w:eastAsia="zh-CN"/>
    </w:rPr>
  </w:style>
  <w:style w:type="paragraph" w:styleId="ListParagraph">
    <w:name w:val="List Paragraph"/>
    <w:basedOn w:val="Normal"/>
    <w:uiPriority w:val="34"/>
    <w:qFormat/>
    <w:rsid w:val="008D0B4C"/>
    <w:pPr>
      <w:suppressAutoHyphens/>
      <w:spacing w:after="0" w:line="360" w:lineRule="auto"/>
      <w:ind w:left="1296"/>
      <w:jc w:val="both"/>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0E1480"/>
    <w:rPr>
      <w:sz w:val="16"/>
      <w:szCs w:val="16"/>
    </w:rPr>
  </w:style>
  <w:style w:type="paragraph" w:styleId="CommentText">
    <w:name w:val="annotation text"/>
    <w:basedOn w:val="Normal"/>
    <w:link w:val="CommentTextChar"/>
    <w:uiPriority w:val="99"/>
    <w:unhideWhenUsed/>
    <w:rsid w:val="000E1480"/>
    <w:pPr>
      <w:spacing w:line="240" w:lineRule="auto"/>
    </w:pPr>
    <w:rPr>
      <w:sz w:val="20"/>
      <w:szCs w:val="20"/>
    </w:rPr>
  </w:style>
  <w:style w:type="character" w:customStyle="1" w:styleId="CommentTextChar">
    <w:name w:val="Comment Text Char"/>
    <w:basedOn w:val="DefaultParagraphFont"/>
    <w:link w:val="CommentText"/>
    <w:uiPriority w:val="99"/>
    <w:rsid w:val="000E1480"/>
    <w:rPr>
      <w:sz w:val="20"/>
      <w:szCs w:val="20"/>
    </w:rPr>
  </w:style>
  <w:style w:type="paragraph" w:styleId="CommentSubject">
    <w:name w:val="annotation subject"/>
    <w:basedOn w:val="CommentText"/>
    <w:next w:val="CommentText"/>
    <w:link w:val="CommentSubjectChar"/>
    <w:uiPriority w:val="99"/>
    <w:semiHidden/>
    <w:unhideWhenUsed/>
    <w:rsid w:val="000E1480"/>
    <w:rPr>
      <w:b/>
      <w:bCs/>
    </w:rPr>
  </w:style>
  <w:style w:type="character" w:customStyle="1" w:styleId="CommentSubjectChar">
    <w:name w:val="Comment Subject Char"/>
    <w:basedOn w:val="CommentTextChar"/>
    <w:link w:val="CommentSubject"/>
    <w:uiPriority w:val="99"/>
    <w:semiHidden/>
    <w:rsid w:val="000E1480"/>
    <w:rPr>
      <w:b/>
      <w:bCs/>
      <w:sz w:val="20"/>
      <w:szCs w:val="20"/>
    </w:rPr>
  </w:style>
  <w:style w:type="paragraph" w:styleId="BalloonText">
    <w:name w:val="Balloon Text"/>
    <w:basedOn w:val="Normal"/>
    <w:link w:val="BalloonTextChar"/>
    <w:uiPriority w:val="99"/>
    <w:semiHidden/>
    <w:unhideWhenUsed/>
    <w:rsid w:val="000E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80"/>
    <w:rPr>
      <w:rFonts w:ascii="Segoe UI" w:hAnsi="Segoe UI" w:cs="Segoe UI"/>
      <w:sz w:val="18"/>
      <w:szCs w:val="18"/>
    </w:rPr>
  </w:style>
  <w:style w:type="table" w:styleId="TableGrid">
    <w:name w:val="Table Grid"/>
    <w:basedOn w:val="TableNormal"/>
    <w:uiPriority w:val="39"/>
    <w:rsid w:val="00E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E76E5"/>
    <w:pPr>
      <w:spacing w:after="0" w:line="240" w:lineRule="auto"/>
    </w:pPr>
    <w:rPr>
      <w:rFonts w:ascii="Calibri" w:hAnsi="Calibri" w:cs="Calibri"/>
      <w:lang w:eastAsia="lt-LT"/>
    </w:rPr>
  </w:style>
  <w:style w:type="paragraph" w:styleId="Revision">
    <w:name w:val="Revision"/>
    <w:hidden/>
    <w:uiPriority w:val="99"/>
    <w:semiHidden/>
    <w:rsid w:val="00BE76E5"/>
    <w:pPr>
      <w:spacing w:after="0" w:line="240" w:lineRule="auto"/>
    </w:pPr>
  </w:style>
  <w:style w:type="character" w:styleId="Hyperlink">
    <w:name w:val="Hyperlink"/>
    <w:basedOn w:val="DefaultParagraphFont"/>
    <w:uiPriority w:val="99"/>
    <w:unhideWhenUsed/>
    <w:rsid w:val="00BD14BF"/>
    <w:rPr>
      <w:color w:val="0563C1" w:themeColor="hyperlink"/>
      <w:u w:val="single"/>
    </w:rPr>
  </w:style>
  <w:style w:type="character" w:styleId="UnresolvedMention">
    <w:name w:val="Unresolved Mention"/>
    <w:basedOn w:val="DefaultParagraphFont"/>
    <w:uiPriority w:val="99"/>
    <w:semiHidden/>
    <w:unhideWhenUsed/>
    <w:rsid w:val="00BD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406">
      <w:bodyDiv w:val="1"/>
      <w:marLeft w:val="0"/>
      <w:marRight w:val="0"/>
      <w:marTop w:val="0"/>
      <w:marBottom w:val="0"/>
      <w:divBdr>
        <w:top w:val="none" w:sz="0" w:space="0" w:color="auto"/>
        <w:left w:val="none" w:sz="0" w:space="0" w:color="auto"/>
        <w:bottom w:val="none" w:sz="0" w:space="0" w:color="auto"/>
        <w:right w:val="none" w:sz="0" w:space="0" w:color="auto"/>
      </w:divBdr>
    </w:div>
    <w:div w:id="121269476">
      <w:bodyDiv w:val="1"/>
      <w:marLeft w:val="0"/>
      <w:marRight w:val="0"/>
      <w:marTop w:val="0"/>
      <w:marBottom w:val="0"/>
      <w:divBdr>
        <w:top w:val="none" w:sz="0" w:space="0" w:color="auto"/>
        <w:left w:val="none" w:sz="0" w:space="0" w:color="auto"/>
        <w:bottom w:val="none" w:sz="0" w:space="0" w:color="auto"/>
        <w:right w:val="none" w:sz="0" w:space="0" w:color="auto"/>
      </w:divBdr>
    </w:div>
    <w:div w:id="122769810">
      <w:bodyDiv w:val="1"/>
      <w:marLeft w:val="0"/>
      <w:marRight w:val="0"/>
      <w:marTop w:val="0"/>
      <w:marBottom w:val="0"/>
      <w:divBdr>
        <w:top w:val="none" w:sz="0" w:space="0" w:color="auto"/>
        <w:left w:val="none" w:sz="0" w:space="0" w:color="auto"/>
        <w:bottom w:val="none" w:sz="0" w:space="0" w:color="auto"/>
        <w:right w:val="none" w:sz="0" w:space="0" w:color="auto"/>
      </w:divBdr>
    </w:div>
    <w:div w:id="375541989">
      <w:bodyDiv w:val="1"/>
      <w:marLeft w:val="0"/>
      <w:marRight w:val="0"/>
      <w:marTop w:val="0"/>
      <w:marBottom w:val="0"/>
      <w:divBdr>
        <w:top w:val="none" w:sz="0" w:space="0" w:color="auto"/>
        <w:left w:val="none" w:sz="0" w:space="0" w:color="auto"/>
        <w:bottom w:val="none" w:sz="0" w:space="0" w:color="auto"/>
        <w:right w:val="none" w:sz="0" w:space="0" w:color="auto"/>
      </w:divBdr>
    </w:div>
    <w:div w:id="582375138">
      <w:bodyDiv w:val="1"/>
      <w:marLeft w:val="0"/>
      <w:marRight w:val="0"/>
      <w:marTop w:val="0"/>
      <w:marBottom w:val="0"/>
      <w:divBdr>
        <w:top w:val="none" w:sz="0" w:space="0" w:color="auto"/>
        <w:left w:val="none" w:sz="0" w:space="0" w:color="auto"/>
        <w:bottom w:val="none" w:sz="0" w:space="0" w:color="auto"/>
        <w:right w:val="none" w:sz="0" w:space="0" w:color="auto"/>
      </w:divBdr>
    </w:div>
    <w:div w:id="803617545">
      <w:bodyDiv w:val="1"/>
      <w:marLeft w:val="0"/>
      <w:marRight w:val="0"/>
      <w:marTop w:val="0"/>
      <w:marBottom w:val="0"/>
      <w:divBdr>
        <w:top w:val="none" w:sz="0" w:space="0" w:color="auto"/>
        <w:left w:val="none" w:sz="0" w:space="0" w:color="auto"/>
        <w:bottom w:val="none" w:sz="0" w:space="0" w:color="auto"/>
        <w:right w:val="none" w:sz="0" w:space="0" w:color="auto"/>
      </w:divBdr>
    </w:div>
    <w:div w:id="1114792651">
      <w:bodyDiv w:val="1"/>
      <w:marLeft w:val="0"/>
      <w:marRight w:val="0"/>
      <w:marTop w:val="0"/>
      <w:marBottom w:val="0"/>
      <w:divBdr>
        <w:top w:val="none" w:sz="0" w:space="0" w:color="auto"/>
        <w:left w:val="none" w:sz="0" w:space="0" w:color="auto"/>
        <w:bottom w:val="none" w:sz="0" w:space="0" w:color="auto"/>
        <w:right w:val="none" w:sz="0" w:space="0" w:color="auto"/>
      </w:divBdr>
    </w:div>
    <w:div w:id="1210802071">
      <w:bodyDiv w:val="1"/>
      <w:marLeft w:val="0"/>
      <w:marRight w:val="0"/>
      <w:marTop w:val="0"/>
      <w:marBottom w:val="0"/>
      <w:divBdr>
        <w:top w:val="none" w:sz="0" w:space="0" w:color="auto"/>
        <w:left w:val="none" w:sz="0" w:space="0" w:color="auto"/>
        <w:bottom w:val="none" w:sz="0" w:space="0" w:color="auto"/>
        <w:right w:val="none" w:sz="0" w:space="0" w:color="auto"/>
      </w:divBdr>
    </w:div>
    <w:div w:id="1290672020">
      <w:bodyDiv w:val="1"/>
      <w:marLeft w:val="0"/>
      <w:marRight w:val="0"/>
      <w:marTop w:val="0"/>
      <w:marBottom w:val="0"/>
      <w:divBdr>
        <w:top w:val="none" w:sz="0" w:space="0" w:color="auto"/>
        <w:left w:val="none" w:sz="0" w:space="0" w:color="auto"/>
        <w:bottom w:val="none" w:sz="0" w:space="0" w:color="auto"/>
        <w:right w:val="none" w:sz="0" w:space="0" w:color="auto"/>
      </w:divBdr>
    </w:div>
    <w:div w:id="1380474575">
      <w:bodyDiv w:val="1"/>
      <w:marLeft w:val="0"/>
      <w:marRight w:val="0"/>
      <w:marTop w:val="0"/>
      <w:marBottom w:val="0"/>
      <w:divBdr>
        <w:top w:val="none" w:sz="0" w:space="0" w:color="auto"/>
        <w:left w:val="none" w:sz="0" w:space="0" w:color="auto"/>
        <w:bottom w:val="none" w:sz="0" w:space="0" w:color="auto"/>
        <w:right w:val="none" w:sz="0" w:space="0" w:color="auto"/>
      </w:divBdr>
    </w:div>
    <w:div w:id="1410616228">
      <w:bodyDiv w:val="1"/>
      <w:marLeft w:val="0"/>
      <w:marRight w:val="0"/>
      <w:marTop w:val="0"/>
      <w:marBottom w:val="0"/>
      <w:divBdr>
        <w:top w:val="none" w:sz="0" w:space="0" w:color="auto"/>
        <w:left w:val="none" w:sz="0" w:space="0" w:color="auto"/>
        <w:bottom w:val="none" w:sz="0" w:space="0" w:color="auto"/>
        <w:right w:val="none" w:sz="0" w:space="0" w:color="auto"/>
      </w:divBdr>
    </w:div>
    <w:div w:id="1652175082">
      <w:bodyDiv w:val="1"/>
      <w:marLeft w:val="0"/>
      <w:marRight w:val="0"/>
      <w:marTop w:val="0"/>
      <w:marBottom w:val="0"/>
      <w:divBdr>
        <w:top w:val="none" w:sz="0" w:space="0" w:color="auto"/>
        <w:left w:val="none" w:sz="0" w:space="0" w:color="auto"/>
        <w:bottom w:val="none" w:sz="0" w:space="0" w:color="auto"/>
        <w:right w:val="none" w:sz="0" w:space="0" w:color="auto"/>
      </w:divBdr>
    </w:div>
    <w:div w:id="1937202989">
      <w:bodyDiv w:val="1"/>
      <w:marLeft w:val="0"/>
      <w:marRight w:val="0"/>
      <w:marTop w:val="0"/>
      <w:marBottom w:val="0"/>
      <w:divBdr>
        <w:top w:val="none" w:sz="0" w:space="0" w:color="auto"/>
        <w:left w:val="none" w:sz="0" w:space="0" w:color="auto"/>
        <w:bottom w:val="none" w:sz="0" w:space="0" w:color="auto"/>
        <w:right w:val="none" w:sz="0" w:space="0" w:color="auto"/>
      </w:divBdr>
    </w:div>
    <w:div w:id="1944803313">
      <w:bodyDiv w:val="1"/>
      <w:marLeft w:val="0"/>
      <w:marRight w:val="0"/>
      <w:marTop w:val="0"/>
      <w:marBottom w:val="0"/>
      <w:divBdr>
        <w:top w:val="none" w:sz="0" w:space="0" w:color="auto"/>
        <w:left w:val="none" w:sz="0" w:space="0" w:color="auto"/>
        <w:bottom w:val="none" w:sz="0" w:space="0" w:color="auto"/>
        <w:right w:val="none" w:sz="0" w:space="0" w:color="auto"/>
      </w:divBdr>
    </w:div>
    <w:div w:id="1965889382">
      <w:bodyDiv w:val="1"/>
      <w:marLeft w:val="0"/>
      <w:marRight w:val="0"/>
      <w:marTop w:val="0"/>
      <w:marBottom w:val="0"/>
      <w:divBdr>
        <w:top w:val="none" w:sz="0" w:space="0" w:color="auto"/>
        <w:left w:val="none" w:sz="0" w:space="0" w:color="auto"/>
        <w:bottom w:val="none" w:sz="0" w:space="0" w:color="auto"/>
        <w:right w:val="none" w:sz="0" w:space="0" w:color="auto"/>
      </w:divBdr>
    </w:div>
    <w:div w:id="1979921840">
      <w:bodyDiv w:val="1"/>
      <w:marLeft w:val="0"/>
      <w:marRight w:val="0"/>
      <w:marTop w:val="0"/>
      <w:marBottom w:val="0"/>
      <w:divBdr>
        <w:top w:val="none" w:sz="0" w:space="0" w:color="auto"/>
        <w:left w:val="none" w:sz="0" w:space="0" w:color="auto"/>
        <w:bottom w:val="none" w:sz="0" w:space="0" w:color="auto"/>
        <w:right w:val="none" w:sz="0" w:space="0" w:color="auto"/>
      </w:divBdr>
    </w:div>
    <w:div w:id="1991933617">
      <w:bodyDiv w:val="1"/>
      <w:marLeft w:val="0"/>
      <w:marRight w:val="0"/>
      <w:marTop w:val="0"/>
      <w:marBottom w:val="0"/>
      <w:divBdr>
        <w:top w:val="none" w:sz="0" w:space="0" w:color="auto"/>
        <w:left w:val="none" w:sz="0" w:space="0" w:color="auto"/>
        <w:bottom w:val="none" w:sz="0" w:space="0" w:color="auto"/>
        <w:right w:val="none" w:sz="0" w:space="0" w:color="auto"/>
      </w:divBdr>
    </w:div>
    <w:div w:id="1996906769">
      <w:bodyDiv w:val="1"/>
      <w:marLeft w:val="0"/>
      <w:marRight w:val="0"/>
      <w:marTop w:val="0"/>
      <w:marBottom w:val="0"/>
      <w:divBdr>
        <w:top w:val="none" w:sz="0" w:space="0" w:color="auto"/>
        <w:left w:val="none" w:sz="0" w:space="0" w:color="auto"/>
        <w:bottom w:val="none" w:sz="0" w:space="0" w:color="auto"/>
        <w:right w:val="none" w:sz="0" w:space="0" w:color="auto"/>
      </w:divBdr>
    </w:div>
    <w:div w:id="2020307333">
      <w:bodyDiv w:val="1"/>
      <w:marLeft w:val="0"/>
      <w:marRight w:val="0"/>
      <w:marTop w:val="0"/>
      <w:marBottom w:val="0"/>
      <w:divBdr>
        <w:top w:val="none" w:sz="0" w:space="0" w:color="auto"/>
        <w:left w:val="none" w:sz="0" w:space="0" w:color="auto"/>
        <w:bottom w:val="none" w:sz="0" w:space="0" w:color="auto"/>
        <w:right w:val="none" w:sz="0" w:space="0" w:color="auto"/>
      </w:divBdr>
    </w:div>
    <w:div w:id="20360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cap-network.ec.europa.eu/publications/analytical-work-caps-green-architecture-designing-green-strategies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2422</Words>
  <Characters>1381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Kerdokienė</dc:creator>
  <cp:keywords/>
  <dc:description/>
  <cp:lastModifiedBy>Reda Kerdokienė</cp:lastModifiedBy>
  <cp:revision>8</cp:revision>
  <cp:lastPrinted>2025-03-05T10:51:00Z</cp:lastPrinted>
  <dcterms:created xsi:type="dcterms:W3CDTF">2025-03-05T11:56:00Z</dcterms:created>
  <dcterms:modified xsi:type="dcterms:W3CDTF">2025-08-18T11:06:00Z</dcterms:modified>
</cp:coreProperties>
</file>